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p>
    <w:p>
      <w:pPr>
        <w:pStyle w:val="8"/>
        <w:rPr>
          <w:color w:val="000000" w:themeColor="text1"/>
          <w14:textFill>
            <w14:solidFill>
              <w14:schemeClr w14:val="tx1"/>
            </w14:solidFill>
          </w14:textFill>
        </w:rPr>
      </w:pPr>
    </w:p>
    <w:p>
      <w:pPr>
        <w:tabs>
          <w:tab w:val="left" w:pos="6015"/>
        </w:tabs>
        <w:spacing w:after="312" w:afterLines="100"/>
        <w:jc w:val="center"/>
        <w:rPr>
          <w:rFonts w:hint="eastAsia" w:ascii="宋体" w:hAnsi="宋体"/>
          <w:b/>
          <w:bCs/>
          <w:color w:val="000000" w:themeColor="text1"/>
          <w:sz w:val="48"/>
          <w:szCs w:val="48"/>
          <w:lang w:eastAsia="zh-CN"/>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交通信息骨干网东莞巴士子网交换机</w:t>
      </w:r>
    </w:p>
    <w:p>
      <w:pPr>
        <w:tabs>
          <w:tab w:val="left" w:pos="6015"/>
        </w:tabs>
        <w:spacing w:after="312" w:afterLines="100"/>
        <w:jc w:val="center"/>
        <w:rPr>
          <w:rFonts w:hint="eastAsia" w:ascii="宋体" w:hAnsi="宋体" w:eastAsia="宋体"/>
          <w:b/>
          <w:bCs/>
          <w:color w:val="000000" w:themeColor="text1"/>
          <w:sz w:val="48"/>
          <w:szCs w:val="48"/>
          <w:lang w:eastAsia="zh-CN"/>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设备采购项目</w:t>
      </w:r>
    </w:p>
    <w:p>
      <w:pPr>
        <w:pStyle w:val="8"/>
        <w:rPr>
          <w:color w:val="000000" w:themeColor="text1"/>
          <w14:textFill>
            <w14:solidFill>
              <w14:schemeClr w14:val="tx1"/>
            </w14:solidFill>
          </w14:textFill>
        </w:rPr>
      </w:pPr>
    </w:p>
    <w:p>
      <w:pPr>
        <w:tabs>
          <w:tab w:val="left" w:pos="6015"/>
        </w:tabs>
        <w:spacing w:after="312" w:afterLines="100"/>
        <w:jc w:val="center"/>
        <w:rPr>
          <w:rFonts w:ascii="宋体" w:hAnsi="宋体"/>
          <w:b/>
          <w:color w:val="000000" w:themeColor="text1"/>
          <w:sz w:val="31"/>
          <w:szCs w:val="18"/>
          <w14:textFill>
            <w14:solidFill>
              <w14:schemeClr w14:val="tx1"/>
            </w14:solidFill>
          </w14:textFill>
        </w:rPr>
      </w:pPr>
      <w:r>
        <w:rPr>
          <w:rFonts w:ascii="宋体" w:hAnsi="宋体"/>
          <w:b/>
          <w:bCs/>
          <w:color w:val="000000" w:themeColor="text1"/>
          <w:spacing w:val="20"/>
          <w:sz w:val="48"/>
          <w:szCs w:val="48"/>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pStyle w:val="8"/>
        <w:rPr>
          <w:color w:val="000000" w:themeColor="text1"/>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hint="eastAsia" w:ascii="宋体" w:hAnsi="宋体" w:eastAsia="宋体"/>
          <w:b/>
          <w:color w:val="000000" w:themeColor="text1"/>
          <w:sz w:val="31"/>
          <w:szCs w:val="18"/>
          <w:lang w:eastAsia="zh-CN"/>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hint="eastAsia" w:ascii="宋体" w:hAnsi="宋体"/>
          <w:b/>
          <w:color w:val="000000" w:themeColor="text1"/>
          <w:sz w:val="31"/>
          <w:szCs w:val="18"/>
          <w:lang w:eastAsia="zh-CN"/>
          <w14:textFill>
            <w14:solidFill>
              <w14:schemeClr w14:val="tx1"/>
            </w14:solidFill>
          </w14:textFill>
        </w:rPr>
        <w:t>SL-CG2022023</w:t>
      </w: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招标人</w:t>
      </w:r>
      <w:r>
        <w:rPr>
          <w:rFonts w:ascii="宋体" w:hAnsi="宋体"/>
          <w:b/>
          <w:color w:val="000000" w:themeColor="text1"/>
          <w:sz w:val="31"/>
          <w:szCs w:val="18"/>
          <w14:textFill>
            <w14:solidFill>
              <w14:schemeClr w14:val="tx1"/>
            </w14:solidFill>
          </w14:textFill>
        </w:rPr>
        <w:t>：</w:t>
      </w:r>
      <w:r>
        <w:rPr>
          <w:rFonts w:hint="eastAsia" w:ascii="宋体" w:hAnsi="宋体"/>
          <w:b/>
          <w:bCs/>
          <w:color w:val="000000" w:themeColor="text1"/>
          <w:sz w:val="31"/>
          <w:szCs w:val="18"/>
          <w14:textFill>
            <w14:solidFill>
              <w14:schemeClr w14:val="tx1"/>
            </w14:solidFill>
          </w14:textFill>
        </w:rPr>
        <w:t>东莞市数据互联有限公司</w:t>
      </w:r>
    </w:p>
    <w:p>
      <w:pPr>
        <w:snapToGrid w:val="0"/>
        <w:spacing w:line="360" w:lineRule="auto"/>
        <w:rPr>
          <w:rFonts w:ascii="Times New Roman" w:hAnsi="Times New Roman" w:cs="宋体"/>
          <w:b/>
          <w:bCs/>
          <w:color w:val="000000" w:themeColor="text1"/>
          <w:sz w:val="31"/>
          <w:szCs w:val="31"/>
          <w:u w:val="single"/>
          <w14:textFill>
            <w14:solidFill>
              <w14:schemeClr w14:val="tx1"/>
            </w14:solidFill>
          </w14:textFill>
        </w:rPr>
      </w:pPr>
    </w:p>
    <w:p>
      <w:pPr>
        <w:pStyle w:val="8"/>
        <w:rPr>
          <w:color w:val="000000" w:themeColor="text1"/>
          <w:lang w:val="en-US"/>
          <w14:textFill>
            <w14:solidFill>
              <w14:schemeClr w14:val="tx1"/>
            </w14:solidFill>
          </w14:textFill>
        </w:rPr>
      </w:pPr>
    </w:p>
    <w:p>
      <w:pPr>
        <w:pStyle w:val="9"/>
        <w:rPr>
          <w:lang w:val="en-US"/>
        </w:rPr>
      </w:pPr>
    </w:p>
    <w:p>
      <w:pPr>
        <w:spacing w:line="600" w:lineRule="exact"/>
        <w:jc w:val="center"/>
        <w:rPr>
          <w:rFonts w:ascii="Times New Roman" w:hAnsi="Times New Roman"/>
          <w:b/>
          <w:bCs/>
          <w:color w:val="000000" w:themeColor="text1"/>
          <w:spacing w:val="26"/>
          <w:sz w:val="31"/>
          <w14:textFill>
            <w14:solidFill>
              <w14:schemeClr w14:val="tx1"/>
            </w14:solidFill>
          </w14:textFill>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color w:val="000000" w:themeColor="text1"/>
          <w:spacing w:val="26"/>
          <w:sz w:val="31"/>
          <w14:textFill>
            <w14:solidFill>
              <w14:schemeClr w14:val="tx1"/>
            </w14:solidFill>
          </w14:textFill>
        </w:rPr>
        <w:t>二〇二</w:t>
      </w:r>
      <w:r>
        <w:rPr>
          <w:rFonts w:hint="eastAsia" w:ascii="Times New Roman" w:hAnsi="Times New Roman"/>
          <w:b/>
          <w:bCs/>
          <w:color w:val="000000" w:themeColor="text1"/>
          <w:spacing w:val="26"/>
          <w:sz w:val="31"/>
          <w14:textFill>
            <w14:solidFill>
              <w14:schemeClr w14:val="tx1"/>
            </w14:solidFill>
          </w14:textFill>
        </w:rPr>
        <w:t>二</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 xml:space="preserve"> </w:t>
      </w:r>
      <w:r>
        <w:rPr>
          <w:rFonts w:hint="eastAsia" w:ascii="Times New Roman" w:hAnsi="Times New Roman"/>
          <w:b/>
          <w:bCs/>
          <w:color w:val="000000" w:themeColor="text1"/>
          <w:spacing w:val="26"/>
          <w:sz w:val="31"/>
          <w:lang w:val="en-US" w:eastAsia="zh-CN"/>
          <w14:textFill>
            <w14:solidFill>
              <w14:schemeClr w14:val="tx1"/>
            </w14:solidFill>
          </w14:textFill>
        </w:rPr>
        <w:t>六</w:t>
      </w:r>
      <w:r>
        <w:rPr>
          <w:rFonts w:ascii="Times New Roman" w:hAnsi="Times New Roman"/>
          <w:b/>
          <w:bCs/>
          <w:color w:val="000000" w:themeColor="text1"/>
          <w:spacing w:val="26"/>
          <w:sz w:val="31"/>
          <w14:textFill>
            <w14:solidFill>
              <w14:schemeClr w14:val="tx1"/>
            </w14:solidFill>
          </w14:textFill>
        </w:rPr>
        <w:t>月</w:t>
      </w:r>
    </w:p>
    <w:p>
      <w:pPr>
        <w:tabs>
          <w:tab w:val="left" w:pos="1815"/>
        </w:tabs>
        <w:spacing w:line="600" w:lineRule="exact"/>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lang w:val="zh-CN"/>
          <w14:textFill>
            <w14:solidFill>
              <w14:schemeClr w14:val="tx1"/>
            </w14:solidFill>
          </w14:textFill>
        </w:rPr>
        <w:t>目录</w:t>
      </w:r>
      <w:bookmarkStart w:id="0" w:name="目录"/>
      <w:bookmarkEnd w:id="0"/>
    </w:p>
    <w:p>
      <w:pPr>
        <w:pStyle w:val="15"/>
        <w:tabs>
          <w:tab w:val="right" w:leader="dot" w:pos="8306"/>
        </w:tabs>
      </w:pPr>
      <w:bookmarkStart w:id="1" w:name="_Toc427232293"/>
      <w:bookmarkStart w:id="2" w:name="_Toc441844047"/>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TOC \o "1-3" \h \z \u </w:instrText>
      </w:r>
      <w:r>
        <w:rPr>
          <w:rFonts w:ascii="宋体" w:hAnsi="宋体"/>
          <w:color w:val="000000" w:themeColor="text1"/>
          <w:sz w:val="24"/>
          <w14:textFill>
            <w14:solidFill>
              <w14:schemeClr w14:val="tx1"/>
            </w14:solidFill>
          </w14:textFill>
        </w:rPr>
        <w:fldChar w:fldCharType="separate"/>
      </w:r>
      <w:r>
        <w:rPr>
          <w:rFonts w:ascii="宋体" w:hAnsi="宋体"/>
          <w:color w:val="000000" w:themeColor="text1"/>
          <w14:textFill>
            <w14:solidFill>
              <w14:schemeClr w14:val="tx1"/>
            </w14:solidFill>
          </w14:textFill>
        </w:rPr>
        <w:fldChar w:fldCharType="begin"/>
      </w:r>
      <w:r>
        <w:rPr>
          <w:rFonts w:ascii="宋体" w:hAnsi="宋体"/>
        </w:rPr>
        <w:instrText xml:space="preserve"> HYPERLINK \l _Toc4207 </w:instrText>
      </w:r>
      <w:r>
        <w:rPr>
          <w:rFonts w:ascii="宋体" w:hAnsi="宋体"/>
        </w:rPr>
        <w:fldChar w:fldCharType="separate"/>
      </w:r>
      <w:r>
        <w:rPr>
          <w:rFonts w:hint="eastAsia" w:ascii="Times New Roman" w:hAnsi="Times New Roman"/>
        </w:rPr>
        <w:t>第一章</w:t>
      </w:r>
      <w:r>
        <w:rPr>
          <w:rFonts w:ascii="Times New Roman" w:hAnsi="Times New Roman"/>
        </w:rPr>
        <w:t xml:space="preserve">  </w:t>
      </w:r>
      <w:r>
        <w:rPr>
          <w:rFonts w:hint="eastAsia" w:ascii="Times New Roman" w:hAnsi="Times New Roman"/>
        </w:rPr>
        <w:t>招标公告</w:t>
      </w:r>
      <w:r>
        <w:tab/>
      </w:r>
      <w:r>
        <w:fldChar w:fldCharType="begin"/>
      </w:r>
      <w:r>
        <w:instrText xml:space="preserve"> PAGEREF _Toc4207 \h </w:instrText>
      </w:r>
      <w:r>
        <w:fldChar w:fldCharType="separate"/>
      </w:r>
      <w:r>
        <w:t>4</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_Toc9961 </w:instrText>
      </w:r>
      <w:r>
        <w:rPr>
          <w:rFonts w:ascii="宋体" w:hAnsi="宋体"/>
        </w:rPr>
        <w:fldChar w:fldCharType="separate"/>
      </w:r>
      <w:r>
        <w:rPr>
          <w:rFonts w:hint="eastAsia" w:ascii="Times New Roman" w:hAnsi="Times New Roman" w:eastAsia="宋体"/>
          <w:bCs/>
          <w:szCs w:val="32"/>
        </w:rPr>
        <w:t>一、</w:t>
      </w:r>
      <w:r>
        <w:rPr>
          <w:rFonts w:ascii="Times New Roman" w:hAnsi="Times New Roman" w:eastAsia="宋体"/>
          <w:bCs/>
          <w:szCs w:val="32"/>
        </w:rPr>
        <w:t xml:space="preserve"> </w:t>
      </w:r>
      <w:r>
        <w:rPr>
          <w:rFonts w:hint="eastAsia" w:ascii="Times New Roman" w:hAnsi="Times New Roman" w:eastAsia="宋体"/>
          <w:bCs/>
          <w:szCs w:val="32"/>
        </w:rPr>
        <w:t>招标公告函</w:t>
      </w:r>
      <w:r>
        <w:tab/>
      </w:r>
      <w:r>
        <w:fldChar w:fldCharType="begin"/>
      </w:r>
      <w:r>
        <w:instrText xml:space="preserve"> PAGEREF _Toc9961 \h </w:instrText>
      </w:r>
      <w:r>
        <w:fldChar w:fldCharType="separate"/>
      </w:r>
      <w:r>
        <w:t>5</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_Toc1652 </w:instrText>
      </w:r>
      <w:r>
        <w:rPr>
          <w:rFonts w:ascii="宋体" w:hAnsi="宋体"/>
        </w:rPr>
        <w:fldChar w:fldCharType="separate"/>
      </w:r>
      <w:r>
        <w:rPr>
          <w:rFonts w:hint="default" w:ascii="Times New Roman" w:hAnsi="Times New Roman"/>
        </w:rPr>
        <w:t xml:space="preserve">第二章 </w:t>
      </w:r>
      <w:r>
        <w:rPr>
          <w:rFonts w:hint="eastAsia" w:ascii="Times New Roman" w:hAnsi="Times New Roman"/>
        </w:rPr>
        <w:t>投标人须知</w:t>
      </w:r>
      <w:r>
        <w:tab/>
      </w:r>
      <w:r>
        <w:fldChar w:fldCharType="begin"/>
      </w:r>
      <w:r>
        <w:instrText xml:space="preserve"> PAGEREF _Toc1652 \h </w:instrText>
      </w:r>
      <w:r>
        <w:fldChar w:fldCharType="separate"/>
      </w:r>
      <w:r>
        <w:t>7</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_Toc5593 </w:instrText>
      </w:r>
      <w:r>
        <w:rPr>
          <w:rFonts w:ascii="宋体" w:hAnsi="宋体"/>
        </w:rPr>
        <w:fldChar w:fldCharType="separate"/>
      </w:r>
      <w:r>
        <w:rPr>
          <w:rFonts w:hint="default" w:ascii="Times New Roman" w:hAnsi="Times New Roman" w:eastAsia="宋体"/>
          <w:bCs/>
          <w:kern w:val="44"/>
        </w:rPr>
        <w:t xml:space="preserve">一、 </w:t>
      </w:r>
      <w:r>
        <w:rPr>
          <w:rFonts w:hint="eastAsia" w:ascii="Times New Roman" w:hAnsi="Times New Roman" w:eastAsia="宋体"/>
          <w:bCs/>
          <w:kern w:val="44"/>
        </w:rPr>
        <w:t>投标人须知前附表</w:t>
      </w:r>
      <w:r>
        <w:tab/>
      </w:r>
      <w:r>
        <w:fldChar w:fldCharType="begin"/>
      </w:r>
      <w:r>
        <w:instrText xml:space="preserve"> PAGEREF _Toc5593 \h </w:instrText>
      </w:r>
      <w:r>
        <w:fldChar w:fldCharType="separate"/>
      </w:r>
      <w:r>
        <w:t>8</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_Toc22732 </w:instrText>
      </w:r>
      <w:r>
        <w:rPr>
          <w:rFonts w:ascii="宋体" w:hAnsi="宋体"/>
        </w:rPr>
        <w:fldChar w:fldCharType="separate"/>
      </w:r>
      <w:r>
        <w:rPr>
          <w:rFonts w:hint="eastAsia" w:ascii="Times New Roman" w:hAnsi="Times New Roman" w:eastAsia="宋体"/>
          <w:bCs/>
          <w:kern w:val="44"/>
        </w:rPr>
        <w:t>二、投标人须知</w:t>
      </w:r>
      <w:r>
        <w:tab/>
      </w:r>
      <w:r>
        <w:fldChar w:fldCharType="begin"/>
      </w:r>
      <w:r>
        <w:instrText xml:space="preserve"> PAGEREF _Toc22732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_Toc2817 </w:instrText>
      </w:r>
      <w:r>
        <w:rPr>
          <w:rFonts w:ascii="宋体" w:hAnsi="宋体"/>
        </w:rPr>
        <w:fldChar w:fldCharType="separate"/>
      </w:r>
      <w:r>
        <w:rPr>
          <w:rFonts w:hint="eastAsia" w:ascii="Times New Roman" w:hAnsi="Times New Roman" w:eastAsia="宋体"/>
          <w:szCs w:val="28"/>
        </w:rPr>
        <w:t>（一）总则</w:t>
      </w:r>
      <w:r>
        <w:tab/>
      </w:r>
      <w:r>
        <w:fldChar w:fldCharType="begin"/>
      </w:r>
      <w:r>
        <w:instrText xml:space="preserve"> PAGEREF _Toc2817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_Toc22505 </w:instrText>
      </w:r>
      <w:r>
        <w:rPr>
          <w:rFonts w:ascii="宋体" w:hAnsi="宋体"/>
        </w:rPr>
        <w:fldChar w:fldCharType="separate"/>
      </w:r>
      <w:r>
        <w:rPr>
          <w:rFonts w:ascii="宋体" w:hAnsi="宋体"/>
          <w:bCs/>
          <w:szCs w:val="22"/>
          <w:lang w:eastAsia="zh-CN"/>
        </w:rPr>
        <w:t xml:space="preserve">1. </w:t>
      </w:r>
      <w:r>
        <w:rPr>
          <w:rFonts w:ascii="宋体" w:hAnsi="宋体"/>
          <w:bCs/>
          <w:szCs w:val="22"/>
        </w:rPr>
        <w:t>招标范围及资金来源</w:t>
      </w:r>
      <w:r>
        <w:tab/>
      </w:r>
      <w:r>
        <w:fldChar w:fldCharType="begin"/>
      </w:r>
      <w:r>
        <w:instrText xml:space="preserve"> PAGEREF _Toc22505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_Toc2187 </w:instrText>
      </w:r>
      <w:r>
        <w:rPr>
          <w:rFonts w:ascii="宋体" w:hAnsi="宋体"/>
        </w:rPr>
        <w:fldChar w:fldCharType="separate"/>
      </w:r>
      <w:r>
        <w:rPr>
          <w:rFonts w:ascii="宋体" w:hAnsi="宋体"/>
          <w:bCs/>
          <w:szCs w:val="22"/>
          <w:lang w:eastAsia="zh-CN"/>
        </w:rPr>
        <w:t xml:space="preserve">2. </w:t>
      </w:r>
      <w:r>
        <w:rPr>
          <w:rFonts w:ascii="宋体" w:hAnsi="宋体"/>
          <w:bCs/>
          <w:szCs w:val="22"/>
        </w:rPr>
        <w:t>定义</w:t>
      </w:r>
      <w:r>
        <w:tab/>
      </w:r>
      <w:r>
        <w:fldChar w:fldCharType="begin"/>
      </w:r>
      <w:r>
        <w:instrText xml:space="preserve"> PAGEREF _Toc2187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_Toc10954 </w:instrText>
      </w:r>
      <w:r>
        <w:rPr>
          <w:rFonts w:ascii="宋体" w:hAnsi="宋体"/>
        </w:rPr>
        <w:fldChar w:fldCharType="separate"/>
      </w:r>
      <w:r>
        <w:rPr>
          <w:rFonts w:ascii="Times New Roman" w:hAnsi="Times New Roman"/>
          <w:bCs/>
          <w:szCs w:val="22"/>
          <w:lang w:eastAsia="zh-CN"/>
        </w:rPr>
        <w:t xml:space="preserve">3. </w:t>
      </w:r>
      <w:r>
        <w:rPr>
          <w:rFonts w:hint="eastAsia" w:ascii="Times New Roman" w:hAnsi="Times New Roman"/>
          <w:bCs/>
          <w:szCs w:val="22"/>
        </w:rPr>
        <w:t>合格的投标人</w:t>
      </w:r>
      <w:r>
        <w:tab/>
      </w:r>
      <w:r>
        <w:fldChar w:fldCharType="begin"/>
      </w:r>
      <w:r>
        <w:instrText xml:space="preserve"> PAGEREF _Toc10954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_Toc30988 </w:instrText>
      </w:r>
      <w:r>
        <w:rPr>
          <w:rFonts w:ascii="宋体" w:hAnsi="宋体"/>
        </w:rPr>
        <w:fldChar w:fldCharType="separate"/>
      </w:r>
      <w:r>
        <w:rPr>
          <w:rFonts w:ascii="宋体" w:hAnsi="宋体"/>
          <w:bCs/>
          <w:szCs w:val="22"/>
          <w:lang w:eastAsia="zh-CN"/>
        </w:rPr>
        <w:t xml:space="preserve">4. </w:t>
      </w:r>
      <w:r>
        <w:rPr>
          <w:rFonts w:ascii="宋体" w:hAnsi="宋体"/>
          <w:bCs/>
          <w:szCs w:val="22"/>
        </w:rPr>
        <w:t>合格的货物和服务</w:t>
      </w:r>
      <w:r>
        <w:tab/>
      </w:r>
      <w:r>
        <w:fldChar w:fldCharType="begin"/>
      </w:r>
      <w:r>
        <w:instrText xml:space="preserve"> PAGEREF _Toc30988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_Toc15096 </w:instrText>
      </w:r>
      <w:r>
        <w:rPr>
          <w:rFonts w:ascii="宋体" w:hAnsi="宋体"/>
        </w:rPr>
        <w:fldChar w:fldCharType="separate"/>
      </w:r>
      <w:r>
        <w:rPr>
          <w:rFonts w:ascii="宋体" w:hAnsi="宋体"/>
          <w:bCs/>
          <w:szCs w:val="22"/>
          <w:lang w:eastAsia="zh-CN"/>
        </w:rPr>
        <w:t xml:space="preserve">5. </w:t>
      </w:r>
      <w:r>
        <w:rPr>
          <w:rFonts w:ascii="宋体" w:hAnsi="宋体"/>
          <w:bCs/>
          <w:szCs w:val="22"/>
        </w:rPr>
        <w:t>投标费用</w:t>
      </w:r>
      <w:r>
        <w:tab/>
      </w:r>
      <w:r>
        <w:fldChar w:fldCharType="begin"/>
      </w:r>
      <w:r>
        <w:instrText xml:space="preserve"> PAGEREF _Toc15096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_Toc19469 </w:instrText>
      </w:r>
      <w:r>
        <w:rPr>
          <w:rFonts w:ascii="宋体" w:hAnsi="宋体"/>
        </w:rPr>
        <w:fldChar w:fldCharType="separate"/>
      </w:r>
      <w:r>
        <w:rPr>
          <w:rFonts w:ascii="宋体" w:hAnsi="宋体"/>
          <w:bCs/>
          <w:szCs w:val="22"/>
          <w:lang w:eastAsia="zh-CN"/>
        </w:rPr>
        <w:t xml:space="preserve">6. </w:t>
      </w:r>
      <w:r>
        <w:rPr>
          <w:rFonts w:ascii="宋体" w:hAnsi="宋体"/>
          <w:bCs/>
          <w:szCs w:val="22"/>
        </w:rPr>
        <w:t>踏勘现场</w:t>
      </w:r>
      <w:r>
        <w:rPr>
          <w:rFonts w:hint="eastAsia" w:ascii="宋体" w:hAnsi="宋体"/>
          <w:bCs/>
          <w:szCs w:val="22"/>
        </w:rPr>
        <w:t>（本项目</w:t>
      </w:r>
      <w:r>
        <w:rPr>
          <w:rFonts w:ascii="宋体" w:hAnsi="宋体"/>
          <w:bCs/>
          <w:szCs w:val="22"/>
        </w:rPr>
        <w:t>不</w:t>
      </w:r>
      <w:r>
        <w:rPr>
          <w:rFonts w:hint="eastAsia" w:ascii="宋体" w:hAnsi="宋体"/>
          <w:bCs/>
          <w:szCs w:val="22"/>
        </w:rPr>
        <w:t>组织踏勘</w:t>
      </w:r>
      <w:r>
        <w:rPr>
          <w:rFonts w:ascii="宋体" w:hAnsi="宋体"/>
          <w:bCs/>
          <w:szCs w:val="22"/>
        </w:rPr>
        <w:t>现场</w:t>
      </w:r>
      <w:r>
        <w:rPr>
          <w:rFonts w:hint="eastAsia" w:ascii="宋体" w:hAnsi="宋体"/>
          <w:bCs/>
          <w:szCs w:val="22"/>
        </w:rPr>
        <w:t>）</w:t>
      </w:r>
      <w:r>
        <w:tab/>
      </w:r>
      <w:r>
        <w:fldChar w:fldCharType="begin"/>
      </w:r>
      <w:r>
        <w:instrText xml:space="preserve"> PAGEREF _Toc19469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_Toc15732 </w:instrText>
      </w:r>
      <w:r>
        <w:rPr>
          <w:rFonts w:ascii="宋体" w:hAnsi="宋体"/>
        </w:rPr>
        <w:fldChar w:fldCharType="separate"/>
      </w:r>
      <w:r>
        <w:rPr>
          <w:rFonts w:hint="eastAsia" w:ascii="Times New Roman" w:hAnsi="Times New Roman" w:eastAsia="宋体"/>
          <w:szCs w:val="28"/>
        </w:rPr>
        <w:t>（二）招标文件</w:t>
      </w:r>
      <w:r>
        <w:tab/>
      </w:r>
      <w:r>
        <w:fldChar w:fldCharType="begin"/>
      </w:r>
      <w:r>
        <w:instrText xml:space="preserve"> PAGEREF _Toc15732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_Toc16314 </w:instrText>
      </w:r>
      <w:r>
        <w:rPr>
          <w:rFonts w:ascii="宋体" w:hAnsi="宋体"/>
        </w:rPr>
        <w:fldChar w:fldCharType="separate"/>
      </w:r>
      <w:r>
        <w:rPr>
          <w:rFonts w:ascii="Times New Roman" w:hAnsi="Times New Roman"/>
          <w:bCs/>
          <w:szCs w:val="22"/>
          <w:lang w:eastAsia="zh-CN"/>
        </w:rPr>
        <w:t xml:space="preserve">7. </w:t>
      </w:r>
      <w:r>
        <w:rPr>
          <w:rFonts w:hint="eastAsia" w:ascii="Times New Roman" w:hAnsi="Times New Roman"/>
          <w:bCs/>
          <w:szCs w:val="22"/>
        </w:rPr>
        <w:t>招标文件的组成</w:t>
      </w:r>
      <w:r>
        <w:tab/>
      </w:r>
      <w:r>
        <w:fldChar w:fldCharType="begin"/>
      </w:r>
      <w:r>
        <w:instrText xml:space="preserve"> PAGEREF _Toc16314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_Toc10274 </w:instrText>
      </w:r>
      <w:r>
        <w:rPr>
          <w:rFonts w:ascii="宋体" w:hAnsi="宋体"/>
        </w:rPr>
        <w:fldChar w:fldCharType="separate"/>
      </w:r>
      <w:r>
        <w:rPr>
          <w:rFonts w:ascii="宋体" w:hAnsi="宋体"/>
          <w:bCs/>
          <w:szCs w:val="22"/>
          <w:lang w:eastAsia="zh-CN"/>
        </w:rPr>
        <w:t xml:space="preserve">8. </w:t>
      </w:r>
      <w:r>
        <w:rPr>
          <w:rFonts w:ascii="宋体" w:hAnsi="宋体"/>
          <w:bCs/>
          <w:szCs w:val="22"/>
        </w:rPr>
        <w:t>招标文件的</w:t>
      </w:r>
      <w:r>
        <w:rPr>
          <w:rFonts w:hint="eastAsia" w:ascii="宋体" w:hAnsi="宋体"/>
          <w:bCs/>
          <w:szCs w:val="22"/>
        </w:rPr>
        <w:t>异议</w:t>
      </w:r>
      <w:r>
        <w:tab/>
      </w:r>
      <w:r>
        <w:fldChar w:fldCharType="begin"/>
      </w:r>
      <w:r>
        <w:instrText xml:space="preserve"> PAGEREF _Toc10274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_Toc2350 </w:instrText>
      </w:r>
      <w:r>
        <w:rPr>
          <w:rFonts w:ascii="宋体" w:hAnsi="宋体"/>
        </w:rPr>
        <w:fldChar w:fldCharType="separate"/>
      </w:r>
      <w:r>
        <w:rPr>
          <w:rFonts w:ascii="宋体" w:hAnsi="宋体"/>
          <w:bCs/>
          <w:szCs w:val="22"/>
          <w:lang w:eastAsia="zh-CN"/>
        </w:rPr>
        <w:t xml:space="preserve">9. </w:t>
      </w:r>
      <w:r>
        <w:rPr>
          <w:rFonts w:ascii="宋体" w:hAnsi="宋体"/>
          <w:bCs/>
          <w:szCs w:val="22"/>
        </w:rPr>
        <w:t>招标文件的</w:t>
      </w:r>
      <w:r>
        <w:rPr>
          <w:rFonts w:hint="eastAsia" w:ascii="宋体" w:hAnsi="宋体"/>
          <w:bCs/>
          <w:szCs w:val="22"/>
        </w:rPr>
        <w:t>澄清及</w:t>
      </w:r>
      <w:r>
        <w:rPr>
          <w:rFonts w:ascii="宋体" w:hAnsi="宋体"/>
          <w:bCs/>
          <w:szCs w:val="22"/>
        </w:rPr>
        <w:t>修改</w:t>
      </w:r>
      <w:r>
        <w:tab/>
      </w:r>
      <w:r>
        <w:fldChar w:fldCharType="begin"/>
      </w:r>
      <w:r>
        <w:instrText xml:space="preserve"> PAGEREF _Toc2350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_Toc8047 </w:instrText>
      </w:r>
      <w:r>
        <w:rPr>
          <w:rFonts w:ascii="宋体" w:hAnsi="宋体"/>
        </w:rPr>
        <w:fldChar w:fldCharType="separate"/>
      </w:r>
      <w:r>
        <w:rPr>
          <w:rFonts w:ascii="宋体" w:hAnsi="宋体" w:eastAsia="宋体"/>
          <w:szCs w:val="22"/>
        </w:rPr>
        <w:t>（三）投标文件编制</w:t>
      </w:r>
      <w:r>
        <w:tab/>
      </w:r>
      <w:r>
        <w:fldChar w:fldCharType="begin"/>
      </w:r>
      <w:r>
        <w:instrText xml:space="preserve"> PAGEREF _Toc8047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_Toc22515 </w:instrText>
      </w:r>
      <w:r>
        <w:rPr>
          <w:rFonts w:ascii="宋体" w:hAnsi="宋体"/>
        </w:rPr>
        <w:fldChar w:fldCharType="separate"/>
      </w:r>
      <w:r>
        <w:rPr>
          <w:rFonts w:ascii="宋体" w:hAnsi="宋体"/>
          <w:bCs/>
          <w:szCs w:val="22"/>
          <w:lang w:eastAsia="zh-CN"/>
        </w:rPr>
        <w:t xml:space="preserve">10. </w:t>
      </w:r>
      <w:r>
        <w:rPr>
          <w:rFonts w:ascii="宋体" w:hAnsi="宋体"/>
          <w:bCs/>
          <w:szCs w:val="22"/>
        </w:rPr>
        <w:t>投标文件的语言及度量衡单位</w:t>
      </w:r>
      <w:r>
        <w:tab/>
      </w:r>
      <w:r>
        <w:fldChar w:fldCharType="begin"/>
      </w:r>
      <w:r>
        <w:instrText xml:space="preserve"> PAGEREF _Toc22515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_Toc1603 </w:instrText>
      </w:r>
      <w:r>
        <w:rPr>
          <w:rFonts w:ascii="宋体" w:hAnsi="宋体"/>
        </w:rPr>
        <w:fldChar w:fldCharType="separate"/>
      </w:r>
      <w:r>
        <w:rPr>
          <w:rFonts w:ascii="宋体" w:hAnsi="宋体"/>
          <w:bCs/>
          <w:szCs w:val="22"/>
          <w:lang w:eastAsia="zh-CN"/>
        </w:rPr>
        <w:t xml:space="preserve">11. </w:t>
      </w:r>
      <w:r>
        <w:rPr>
          <w:rFonts w:ascii="宋体" w:hAnsi="宋体"/>
          <w:bCs/>
          <w:szCs w:val="22"/>
        </w:rPr>
        <w:t>投标文件构成</w:t>
      </w:r>
      <w:r>
        <w:tab/>
      </w:r>
      <w:r>
        <w:fldChar w:fldCharType="begin"/>
      </w:r>
      <w:r>
        <w:instrText xml:space="preserve"> PAGEREF _Toc1603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_Toc22190 </w:instrText>
      </w:r>
      <w:r>
        <w:rPr>
          <w:rFonts w:ascii="宋体" w:hAnsi="宋体"/>
        </w:rPr>
        <w:fldChar w:fldCharType="separate"/>
      </w:r>
      <w:r>
        <w:rPr>
          <w:rFonts w:ascii="宋体" w:hAnsi="宋体"/>
          <w:bCs/>
          <w:szCs w:val="22"/>
          <w:lang w:eastAsia="zh-CN"/>
        </w:rPr>
        <w:t xml:space="preserve">12. </w:t>
      </w:r>
      <w:r>
        <w:rPr>
          <w:rFonts w:ascii="宋体" w:hAnsi="宋体"/>
          <w:bCs/>
          <w:szCs w:val="22"/>
        </w:rPr>
        <w:t>投标文件格式</w:t>
      </w:r>
      <w:r>
        <w:tab/>
      </w:r>
      <w:r>
        <w:fldChar w:fldCharType="begin"/>
      </w:r>
      <w:r>
        <w:instrText xml:space="preserve"> PAGEREF _Toc22190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_Toc27272 </w:instrText>
      </w:r>
      <w:r>
        <w:rPr>
          <w:rFonts w:ascii="宋体" w:hAnsi="宋体"/>
        </w:rPr>
        <w:fldChar w:fldCharType="separate"/>
      </w:r>
      <w:r>
        <w:rPr>
          <w:rFonts w:ascii="宋体" w:hAnsi="宋体"/>
          <w:bCs/>
          <w:szCs w:val="22"/>
          <w:lang w:eastAsia="zh-CN"/>
        </w:rPr>
        <w:t xml:space="preserve">13. </w:t>
      </w:r>
      <w:r>
        <w:rPr>
          <w:rFonts w:ascii="宋体" w:hAnsi="宋体"/>
          <w:bCs/>
          <w:szCs w:val="22"/>
        </w:rPr>
        <w:t>投标文件的份数和签署</w:t>
      </w:r>
      <w:r>
        <w:tab/>
      </w:r>
      <w:r>
        <w:fldChar w:fldCharType="begin"/>
      </w:r>
      <w:r>
        <w:instrText xml:space="preserve"> PAGEREF _Toc27272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_Toc6680 </w:instrText>
      </w:r>
      <w:r>
        <w:rPr>
          <w:rFonts w:ascii="宋体" w:hAnsi="宋体"/>
        </w:rPr>
        <w:fldChar w:fldCharType="separate"/>
      </w:r>
      <w:r>
        <w:rPr>
          <w:rFonts w:ascii="宋体" w:hAnsi="宋体"/>
          <w:bCs/>
          <w:szCs w:val="22"/>
          <w:lang w:eastAsia="zh-CN"/>
        </w:rPr>
        <w:t xml:space="preserve">14. </w:t>
      </w:r>
      <w:r>
        <w:rPr>
          <w:rFonts w:ascii="宋体" w:hAnsi="宋体"/>
          <w:bCs/>
          <w:szCs w:val="22"/>
        </w:rPr>
        <w:t>投标报价和货币</w:t>
      </w:r>
      <w:r>
        <w:tab/>
      </w:r>
      <w:r>
        <w:fldChar w:fldCharType="begin"/>
      </w:r>
      <w:r>
        <w:instrText xml:space="preserve"> PAGEREF _Toc6680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_Toc6850 </w:instrText>
      </w:r>
      <w:r>
        <w:rPr>
          <w:rFonts w:ascii="宋体" w:hAnsi="宋体"/>
        </w:rPr>
        <w:fldChar w:fldCharType="separate"/>
      </w:r>
      <w:r>
        <w:rPr>
          <w:rFonts w:ascii="宋体" w:hAnsi="宋体"/>
          <w:bCs/>
          <w:szCs w:val="22"/>
          <w:lang w:eastAsia="zh-CN"/>
        </w:rPr>
        <w:t xml:space="preserve">15. </w:t>
      </w:r>
      <w:r>
        <w:rPr>
          <w:rFonts w:ascii="宋体" w:hAnsi="宋体"/>
          <w:bCs/>
          <w:szCs w:val="22"/>
        </w:rPr>
        <w:t>证明合格投标人的资格文件</w:t>
      </w:r>
      <w:r>
        <w:tab/>
      </w:r>
      <w:r>
        <w:fldChar w:fldCharType="begin"/>
      </w:r>
      <w:r>
        <w:instrText xml:space="preserve"> PAGEREF _Toc6850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_Toc14500 </w:instrText>
      </w:r>
      <w:r>
        <w:rPr>
          <w:rFonts w:ascii="宋体" w:hAnsi="宋体"/>
        </w:rPr>
        <w:fldChar w:fldCharType="separate"/>
      </w:r>
      <w:r>
        <w:rPr>
          <w:rFonts w:ascii="宋体" w:hAnsi="宋体"/>
          <w:szCs w:val="22"/>
          <w:lang w:eastAsia="zh-CN"/>
        </w:rPr>
        <w:t xml:space="preserve">16. </w:t>
      </w:r>
      <w:r>
        <w:rPr>
          <w:rFonts w:ascii="宋体" w:hAnsi="宋体"/>
          <w:bCs/>
          <w:szCs w:val="22"/>
        </w:rPr>
        <w:t>证明</w:t>
      </w:r>
      <w:r>
        <w:rPr>
          <w:rFonts w:hint="eastAsia" w:ascii="宋体" w:hAnsi="宋体"/>
          <w:bCs/>
          <w:szCs w:val="22"/>
        </w:rPr>
        <w:t>货物或服务</w:t>
      </w:r>
      <w:r>
        <w:rPr>
          <w:rFonts w:ascii="宋体" w:hAnsi="宋体"/>
          <w:bCs/>
          <w:szCs w:val="22"/>
        </w:rPr>
        <w:t>的合格性和符合招标文件规定的文件</w:t>
      </w:r>
      <w:r>
        <w:tab/>
      </w:r>
      <w:r>
        <w:fldChar w:fldCharType="begin"/>
      </w:r>
      <w:r>
        <w:instrText xml:space="preserve"> PAGEREF _Toc14500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_Toc21903 </w:instrText>
      </w:r>
      <w:r>
        <w:rPr>
          <w:rFonts w:ascii="宋体" w:hAnsi="宋体"/>
        </w:rPr>
        <w:fldChar w:fldCharType="separate"/>
      </w:r>
      <w:r>
        <w:rPr>
          <w:rFonts w:ascii="宋体" w:hAnsi="宋体"/>
          <w:bCs/>
          <w:szCs w:val="22"/>
          <w:lang w:eastAsia="zh-CN"/>
        </w:rPr>
        <w:t xml:space="preserve">17. </w:t>
      </w:r>
      <w:r>
        <w:rPr>
          <w:rFonts w:ascii="宋体" w:hAnsi="宋体"/>
          <w:bCs/>
          <w:szCs w:val="22"/>
        </w:rPr>
        <w:t>投标保证金</w:t>
      </w:r>
      <w:r>
        <w:tab/>
      </w:r>
      <w:r>
        <w:fldChar w:fldCharType="begin"/>
      </w:r>
      <w:r>
        <w:instrText xml:space="preserve"> PAGEREF _Toc21903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_Toc22668 </w:instrText>
      </w:r>
      <w:r>
        <w:rPr>
          <w:rFonts w:ascii="宋体" w:hAnsi="宋体"/>
        </w:rPr>
        <w:fldChar w:fldCharType="separate"/>
      </w:r>
      <w:r>
        <w:rPr>
          <w:rFonts w:ascii="宋体" w:hAnsi="宋体"/>
          <w:bCs/>
          <w:szCs w:val="22"/>
          <w:lang w:eastAsia="zh-CN"/>
        </w:rPr>
        <w:t xml:space="preserve">18. </w:t>
      </w:r>
      <w:r>
        <w:rPr>
          <w:rFonts w:ascii="宋体" w:hAnsi="宋体"/>
          <w:bCs/>
          <w:szCs w:val="22"/>
        </w:rPr>
        <w:t>投标有效期</w:t>
      </w:r>
      <w:r>
        <w:tab/>
      </w:r>
      <w:r>
        <w:fldChar w:fldCharType="begin"/>
      </w:r>
      <w:r>
        <w:instrText xml:space="preserve"> PAGEREF _Toc22668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_Toc18955 </w:instrText>
      </w:r>
      <w:r>
        <w:rPr>
          <w:rFonts w:ascii="宋体" w:hAnsi="宋体"/>
        </w:rPr>
        <w:fldChar w:fldCharType="separate"/>
      </w:r>
      <w:r>
        <w:rPr>
          <w:rFonts w:ascii="宋体" w:hAnsi="宋体" w:eastAsia="宋体"/>
          <w:szCs w:val="22"/>
        </w:rPr>
        <w:t>（四）投标文件的递交</w:t>
      </w:r>
      <w:r>
        <w:tab/>
      </w:r>
      <w:r>
        <w:fldChar w:fldCharType="begin"/>
      </w:r>
      <w:r>
        <w:instrText xml:space="preserve"> PAGEREF _Toc18955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_Toc12061 </w:instrText>
      </w:r>
      <w:r>
        <w:rPr>
          <w:rFonts w:ascii="宋体" w:hAnsi="宋体"/>
        </w:rPr>
        <w:fldChar w:fldCharType="separate"/>
      </w:r>
      <w:r>
        <w:rPr>
          <w:rFonts w:ascii="宋体" w:hAnsi="宋体"/>
          <w:bCs/>
          <w:szCs w:val="22"/>
          <w:lang w:eastAsia="zh-CN"/>
        </w:rPr>
        <w:t xml:space="preserve">19. </w:t>
      </w:r>
      <w:r>
        <w:rPr>
          <w:rFonts w:ascii="宋体" w:hAnsi="宋体"/>
          <w:bCs/>
          <w:szCs w:val="22"/>
        </w:rPr>
        <w:t>投标文件的装订、密封和标记</w:t>
      </w:r>
      <w:r>
        <w:tab/>
      </w:r>
      <w:r>
        <w:fldChar w:fldCharType="begin"/>
      </w:r>
      <w:r>
        <w:instrText xml:space="preserve"> PAGEREF _Toc12061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_Toc6248 </w:instrText>
      </w:r>
      <w:r>
        <w:rPr>
          <w:rFonts w:ascii="宋体" w:hAnsi="宋体"/>
        </w:rPr>
        <w:fldChar w:fldCharType="separate"/>
      </w:r>
      <w:r>
        <w:rPr>
          <w:rFonts w:ascii="宋体" w:hAnsi="宋体"/>
          <w:bCs/>
          <w:szCs w:val="22"/>
          <w:lang w:eastAsia="zh-CN"/>
        </w:rPr>
        <w:t xml:space="preserve">20. </w:t>
      </w:r>
      <w:r>
        <w:rPr>
          <w:rFonts w:ascii="宋体" w:hAnsi="宋体"/>
          <w:bCs/>
          <w:szCs w:val="22"/>
        </w:rPr>
        <w:t>投标截止时间</w:t>
      </w:r>
      <w:r>
        <w:tab/>
      </w:r>
      <w:r>
        <w:fldChar w:fldCharType="begin"/>
      </w:r>
      <w:r>
        <w:instrText xml:space="preserve"> PAGEREF _Toc6248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_Toc883 </w:instrText>
      </w:r>
      <w:r>
        <w:rPr>
          <w:rFonts w:ascii="宋体" w:hAnsi="宋体"/>
        </w:rPr>
        <w:fldChar w:fldCharType="separate"/>
      </w:r>
      <w:r>
        <w:rPr>
          <w:rFonts w:ascii="宋体" w:hAnsi="宋体"/>
          <w:bCs/>
          <w:szCs w:val="22"/>
          <w:lang w:eastAsia="zh-CN"/>
        </w:rPr>
        <w:t xml:space="preserve">21. </w:t>
      </w:r>
      <w:r>
        <w:rPr>
          <w:rFonts w:ascii="宋体" w:hAnsi="宋体"/>
          <w:bCs/>
          <w:szCs w:val="22"/>
        </w:rPr>
        <w:t>迟交的投标文件</w:t>
      </w:r>
      <w:r>
        <w:tab/>
      </w:r>
      <w:r>
        <w:fldChar w:fldCharType="begin"/>
      </w:r>
      <w:r>
        <w:instrText xml:space="preserve"> PAGEREF _Toc883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_Toc15423 </w:instrText>
      </w:r>
      <w:r>
        <w:rPr>
          <w:rFonts w:ascii="宋体" w:hAnsi="宋体"/>
        </w:rPr>
        <w:fldChar w:fldCharType="separate"/>
      </w:r>
      <w:r>
        <w:rPr>
          <w:rFonts w:ascii="宋体" w:hAnsi="宋体"/>
          <w:bCs/>
          <w:szCs w:val="22"/>
          <w:lang w:eastAsia="zh-CN"/>
        </w:rPr>
        <w:t xml:space="preserve">22. </w:t>
      </w:r>
      <w:r>
        <w:rPr>
          <w:rFonts w:ascii="宋体" w:hAnsi="宋体"/>
          <w:bCs/>
          <w:szCs w:val="22"/>
        </w:rPr>
        <w:t>投标文件的修改与撤回</w:t>
      </w:r>
      <w:r>
        <w:tab/>
      </w:r>
      <w:r>
        <w:fldChar w:fldCharType="begin"/>
      </w:r>
      <w:r>
        <w:instrText xml:space="preserve"> PAGEREF _Toc15423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_Toc6150 </w:instrText>
      </w:r>
      <w:r>
        <w:rPr>
          <w:rFonts w:ascii="宋体" w:hAnsi="宋体"/>
        </w:rPr>
        <w:fldChar w:fldCharType="separate"/>
      </w:r>
      <w:r>
        <w:rPr>
          <w:rFonts w:ascii="宋体" w:hAnsi="宋体" w:eastAsia="宋体"/>
          <w:szCs w:val="22"/>
        </w:rPr>
        <w:t>（五）开标与评标</w:t>
      </w:r>
      <w:r>
        <w:tab/>
      </w:r>
      <w:r>
        <w:fldChar w:fldCharType="begin"/>
      </w:r>
      <w:r>
        <w:instrText xml:space="preserve"> PAGEREF _Toc6150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_Toc22111 </w:instrText>
      </w:r>
      <w:r>
        <w:rPr>
          <w:rFonts w:ascii="宋体" w:hAnsi="宋体"/>
        </w:rPr>
        <w:fldChar w:fldCharType="separate"/>
      </w:r>
      <w:r>
        <w:rPr>
          <w:rFonts w:ascii="宋体" w:hAnsi="宋体"/>
          <w:bCs/>
          <w:szCs w:val="22"/>
          <w:lang w:eastAsia="zh-CN"/>
        </w:rPr>
        <w:t xml:space="preserve">23. </w:t>
      </w:r>
      <w:r>
        <w:rPr>
          <w:rFonts w:ascii="宋体" w:hAnsi="宋体"/>
          <w:bCs/>
          <w:szCs w:val="22"/>
        </w:rPr>
        <w:t>开标</w:t>
      </w:r>
      <w:r>
        <w:tab/>
      </w:r>
      <w:r>
        <w:fldChar w:fldCharType="begin"/>
      </w:r>
      <w:r>
        <w:instrText xml:space="preserve"> PAGEREF _Toc22111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_Toc14777 </w:instrText>
      </w:r>
      <w:r>
        <w:rPr>
          <w:rFonts w:ascii="宋体" w:hAnsi="宋体"/>
        </w:rPr>
        <w:fldChar w:fldCharType="separate"/>
      </w:r>
      <w:r>
        <w:rPr>
          <w:rFonts w:ascii="宋体" w:hAnsi="宋体"/>
          <w:bCs/>
          <w:szCs w:val="22"/>
          <w:lang w:eastAsia="zh-CN"/>
        </w:rPr>
        <w:t xml:space="preserve">24. </w:t>
      </w:r>
      <w:r>
        <w:rPr>
          <w:rFonts w:ascii="宋体" w:hAnsi="宋体"/>
          <w:bCs/>
          <w:szCs w:val="22"/>
        </w:rPr>
        <w:t>评标委员会</w:t>
      </w:r>
      <w:r>
        <w:tab/>
      </w:r>
      <w:r>
        <w:fldChar w:fldCharType="begin"/>
      </w:r>
      <w:r>
        <w:instrText xml:space="preserve"> PAGEREF _Toc14777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_Toc14889 </w:instrText>
      </w:r>
      <w:r>
        <w:rPr>
          <w:rFonts w:ascii="宋体" w:hAnsi="宋体"/>
        </w:rPr>
        <w:fldChar w:fldCharType="separate"/>
      </w:r>
      <w:r>
        <w:rPr>
          <w:rFonts w:ascii="宋体" w:hAnsi="宋体"/>
          <w:bCs/>
          <w:szCs w:val="22"/>
          <w:lang w:eastAsia="zh-CN"/>
        </w:rPr>
        <w:t xml:space="preserve">25. </w:t>
      </w:r>
      <w:r>
        <w:rPr>
          <w:rFonts w:hint="eastAsia" w:ascii="宋体" w:hAnsi="宋体"/>
          <w:bCs/>
          <w:szCs w:val="22"/>
        </w:rPr>
        <w:t>否决投标的规定</w:t>
      </w:r>
      <w:r>
        <w:tab/>
      </w:r>
      <w:r>
        <w:fldChar w:fldCharType="begin"/>
      </w:r>
      <w:r>
        <w:instrText xml:space="preserve"> PAGEREF _Toc14889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_Toc26700 </w:instrText>
      </w:r>
      <w:r>
        <w:rPr>
          <w:rFonts w:ascii="宋体" w:hAnsi="宋体"/>
        </w:rPr>
        <w:fldChar w:fldCharType="separate"/>
      </w:r>
      <w:r>
        <w:rPr>
          <w:rFonts w:ascii="宋体" w:hAnsi="宋体"/>
          <w:bCs/>
          <w:szCs w:val="22"/>
          <w:lang w:eastAsia="zh-CN"/>
        </w:rPr>
        <w:t xml:space="preserve">26. </w:t>
      </w:r>
      <w:r>
        <w:rPr>
          <w:rFonts w:hint="eastAsia" w:ascii="宋体" w:hAnsi="宋体"/>
          <w:bCs/>
          <w:szCs w:val="22"/>
        </w:rPr>
        <w:t>定</w:t>
      </w:r>
      <w:r>
        <w:rPr>
          <w:rFonts w:ascii="宋体" w:hAnsi="宋体"/>
          <w:bCs/>
          <w:szCs w:val="22"/>
        </w:rPr>
        <w:t>标原则及方法</w:t>
      </w:r>
      <w:r>
        <w:tab/>
      </w:r>
      <w:r>
        <w:fldChar w:fldCharType="begin"/>
      </w:r>
      <w:r>
        <w:instrText xml:space="preserve"> PAGEREF _Toc26700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_Toc700 </w:instrText>
      </w:r>
      <w:r>
        <w:rPr>
          <w:rFonts w:ascii="宋体" w:hAnsi="宋体"/>
        </w:rPr>
        <w:fldChar w:fldCharType="separate"/>
      </w:r>
      <w:r>
        <w:rPr>
          <w:rFonts w:ascii="宋体" w:hAnsi="宋体"/>
          <w:bCs/>
          <w:szCs w:val="22"/>
          <w:lang w:eastAsia="zh-CN"/>
        </w:rPr>
        <w:t xml:space="preserve">27. </w:t>
      </w:r>
      <w:r>
        <w:rPr>
          <w:rFonts w:ascii="宋体" w:hAnsi="宋体"/>
          <w:bCs/>
          <w:szCs w:val="22"/>
        </w:rPr>
        <w:t>评标结果公示</w:t>
      </w:r>
      <w:r>
        <w:rPr>
          <w:rFonts w:hint="eastAsia" w:ascii="宋体" w:hAnsi="宋体"/>
          <w:bCs/>
          <w:szCs w:val="22"/>
        </w:rPr>
        <w:t>及异议、投诉</w:t>
      </w:r>
      <w:r>
        <w:tab/>
      </w:r>
      <w:r>
        <w:fldChar w:fldCharType="begin"/>
      </w:r>
      <w:r>
        <w:instrText xml:space="preserve"> PAGEREF _Toc700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_Toc27478 </w:instrText>
      </w:r>
      <w:r>
        <w:rPr>
          <w:rFonts w:ascii="宋体" w:hAnsi="宋体"/>
        </w:rPr>
        <w:fldChar w:fldCharType="separate"/>
      </w:r>
      <w:r>
        <w:rPr>
          <w:rFonts w:ascii="宋体" w:hAnsi="宋体"/>
          <w:bCs/>
          <w:szCs w:val="22"/>
          <w:lang w:eastAsia="zh-CN"/>
        </w:rPr>
        <w:t xml:space="preserve">28. </w:t>
      </w:r>
      <w:r>
        <w:rPr>
          <w:rFonts w:hint="eastAsia" w:ascii="宋体" w:hAnsi="宋体"/>
          <w:bCs/>
          <w:szCs w:val="22"/>
        </w:rPr>
        <w:t>真实性审查</w:t>
      </w:r>
      <w:r>
        <w:tab/>
      </w:r>
      <w:r>
        <w:fldChar w:fldCharType="begin"/>
      </w:r>
      <w:r>
        <w:instrText xml:space="preserve"> PAGEREF _Toc27478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_Toc22133 </w:instrText>
      </w:r>
      <w:r>
        <w:rPr>
          <w:rFonts w:ascii="宋体" w:hAnsi="宋体"/>
        </w:rPr>
        <w:fldChar w:fldCharType="separate"/>
      </w:r>
      <w:r>
        <w:rPr>
          <w:rFonts w:ascii="宋体" w:hAnsi="宋体"/>
          <w:bCs/>
          <w:szCs w:val="22"/>
          <w:lang w:eastAsia="zh-CN"/>
        </w:rPr>
        <w:t xml:space="preserve">29. </w:t>
      </w:r>
      <w:r>
        <w:rPr>
          <w:rFonts w:ascii="宋体" w:hAnsi="宋体"/>
          <w:bCs/>
          <w:szCs w:val="22"/>
        </w:rPr>
        <w:t>中标通知书</w:t>
      </w:r>
      <w:r>
        <w:tab/>
      </w:r>
      <w:r>
        <w:fldChar w:fldCharType="begin"/>
      </w:r>
      <w:r>
        <w:instrText xml:space="preserve"> PAGEREF _Toc22133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_Toc65 </w:instrText>
      </w:r>
      <w:r>
        <w:rPr>
          <w:rFonts w:ascii="宋体" w:hAnsi="宋体"/>
        </w:rPr>
        <w:fldChar w:fldCharType="separate"/>
      </w:r>
      <w:r>
        <w:rPr>
          <w:rFonts w:ascii="宋体" w:hAnsi="宋体" w:eastAsia="宋体"/>
          <w:szCs w:val="22"/>
        </w:rPr>
        <w:t>（六）合同的授予</w:t>
      </w:r>
      <w:r>
        <w:tab/>
      </w:r>
      <w:r>
        <w:fldChar w:fldCharType="begin"/>
      </w:r>
      <w:r>
        <w:instrText xml:space="preserve"> PAGEREF _Toc65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_Toc29591 </w:instrText>
      </w:r>
      <w:r>
        <w:rPr>
          <w:rFonts w:ascii="宋体" w:hAnsi="宋体"/>
        </w:rPr>
        <w:fldChar w:fldCharType="separate"/>
      </w:r>
      <w:r>
        <w:rPr>
          <w:rFonts w:ascii="宋体" w:hAnsi="宋体"/>
          <w:bCs/>
          <w:szCs w:val="22"/>
          <w:lang w:eastAsia="zh-CN"/>
        </w:rPr>
        <w:t xml:space="preserve">30. </w:t>
      </w:r>
      <w:r>
        <w:rPr>
          <w:rFonts w:ascii="宋体" w:hAnsi="宋体"/>
          <w:bCs/>
          <w:szCs w:val="22"/>
        </w:rPr>
        <w:t>合同授予标准</w:t>
      </w:r>
      <w:r>
        <w:tab/>
      </w:r>
      <w:r>
        <w:fldChar w:fldCharType="begin"/>
      </w:r>
      <w:r>
        <w:instrText xml:space="preserve"> PAGEREF _Toc29591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_Toc28881 </w:instrText>
      </w:r>
      <w:r>
        <w:rPr>
          <w:rFonts w:ascii="宋体" w:hAnsi="宋体"/>
        </w:rPr>
        <w:fldChar w:fldCharType="separate"/>
      </w:r>
      <w:r>
        <w:rPr>
          <w:rFonts w:ascii="宋体" w:hAnsi="宋体"/>
          <w:bCs/>
          <w:szCs w:val="22"/>
          <w:lang w:eastAsia="zh-CN"/>
        </w:rPr>
        <w:t xml:space="preserve">31. </w:t>
      </w:r>
      <w:r>
        <w:rPr>
          <w:rFonts w:ascii="宋体" w:hAnsi="宋体"/>
          <w:bCs/>
          <w:szCs w:val="22"/>
        </w:rPr>
        <w:t>接受和拒绝任何或所有投标的权利</w:t>
      </w:r>
      <w:r>
        <w:tab/>
      </w:r>
      <w:r>
        <w:fldChar w:fldCharType="begin"/>
      </w:r>
      <w:r>
        <w:instrText xml:space="preserve"> PAGEREF _Toc28881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_Toc14108 </w:instrText>
      </w:r>
      <w:r>
        <w:rPr>
          <w:rFonts w:ascii="宋体" w:hAnsi="宋体"/>
        </w:rPr>
        <w:fldChar w:fldCharType="separate"/>
      </w:r>
      <w:r>
        <w:rPr>
          <w:rFonts w:ascii="宋体" w:hAnsi="宋体"/>
          <w:bCs/>
          <w:szCs w:val="22"/>
          <w:lang w:eastAsia="zh-CN"/>
        </w:rPr>
        <w:t xml:space="preserve">32. </w:t>
      </w:r>
      <w:r>
        <w:rPr>
          <w:rFonts w:ascii="宋体" w:hAnsi="宋体"/>
          <w:bCs/>
          <w:szCs w:val="22"/>
        </w:rPr>
        <w:t>合同协议书的签订</w:t>
      </w:r>
      <w:r>
        <w:tab/>
      </w:r>
      <w:r>
        <w:fldChar w:fldCharType="begin"/>
      </w:r>
      <w:r>
        <w:instrText xml:space="preserve"> PAGEREF _Toc14108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_Toc8002 </w:instrText>
      </w:r>
      <w:r>
        <w:rPr>
          <w:rFonts w:ascii="宋体" w:hAnsi="宋体"/>
        </w:rPr>
        <w:fldChar w:fldCharType="separate"/>
      </w:r>
      <w:r>
        <w:rPr>
          <w:rFonts w:ascii="宋体" w:hAnsi="宋体"/>
          <w:bCs/>
          <w:szCs w:val="22"/>
          <w:lang w:eastAsia="zh-CN"/>
        </w:rPr>
        <w:t xml:space="preserve">33. </w:t>
      </w:r>
      <w:r>
        <w:rPr>
          <w:rFonts w:ascii="宋体" w:hAnsi="宋体"/>
          <w:bCs/>
          <w:szCs w:val="22"/>
        </w:rPr>
        <w:t>其他</w:t>
      </w:r>
      <w:r>
        <w:tab/>
      </w:r>
      <w:r>
        <w:fldChar w:fldCharType="begin"/>
      </w:r>
      <w:r>
        <w:instrText xml:space="preserve"> PAGEREF _Toc8002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_Toc5870 </w:instrText>
      </w:r>
      <w:r>
        <w:rPr>
          <w:rFonts w:ascii="宋体" w:hAnsi="宋体"/>
        </w:rPr>
        <w:fldChar w:fldCharType="separate"/>
      </w:r>
      <w:r>
        <w:rPr>
          <w:rFonts w:ascii="宋体" w:hAnsi="宋体"/>
          <w:bCs/>
          <w:szCs w:val="22"/>
          <w:lang w:eastAsia="zh-CN"/>
        </w:rPr>
        <w:t xml:space="preserve">34. </w:t>
      </w:r>
      <w:r>
        <w:rPr>
          <w:rFonts w:ascii="宋体" w:hAnsi="宋体"/>
          <w:bCs/>
          <w:szCs w:val="22"/>
        </w:rPr>
        <w:t>招标文件的解释权</w:t>
      </w:r>
      <w:r>
        <w:tab/>
      </w:r>
      <w:r>
        <w:fldChar w:fldCharType="begin"/>
      </w:r>
      <w:r>
        <w:instrText xml:space="preserve"> PAGEREF _Toc5870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_Toc15363 </w:instrText>
      </w:r>
      <w:r>
        <w:rPr>
          <w:rFonts w:ascii="宋体" w:hAnsi="宋体"/>
        </w:rPr>
        <w:fldChar w:fldCharType="separate"/>
      </w:r>
      <w:r>
        <w:rPr>
          <w:rFonts w:hint="eastAsia" w:ascii="Times New Roman" w:hAnsi="Times New Roman"/>
        </w:rPr>
        <w:t>第三章</w:t>
      </w:r>
      <w:r>
        <w:rPr>
          <w:rFonts w:ascii="Times New Roman" w:hAnsi="Times New Roman"/>
        </w:rPr>
        <w:t xml:space="preserve"> </w:t>
      </w:r>
      <w:r>
        <w:rPr>
          <w:rFonts w:hint="eastAsia" w:ascii="Times New Roman" w:hAnsi="Times New Roman"/>
          <w:lang w:val="en-US"/>
        </w:rPr>
        <w:t>用户需求书</w:t>
      </w:r>
      <w:r>
        <w:tab/>
      </w:r>
      <w:r>
        <w:fldChar w:fldCharType="begin"/>
      </w:r>
      <w:r>
        <w:instrText xml:space="preserve"> PAGEREF _Toc15363 \h </w:instrText>
      </w:r>
      <w:r>
        <w:fldChar w:fldCharType="separate"/>
      </w:r>
      <w:r>
        <w:t>21</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_Toc32245 </w:instrText>
      </w:r>
      <w:r>
        <w:rPr>
          <w:rFonts w:ascii="宋体" w:hAnsi="宋体"/>
        </w:rPr>
        <w:fldChar w:fldCharType="separate"/>
      </w:r>
      <w:r>
        <w:rPr>
          <w:rFonts w:hint="eastAsia" w:ascii="Times New Roman" w:hAnsi="Times New Roman"/>
        </w:rPr>
        <w:t>第</w:t>
      </w:r>
      <w:r>
        <w:rPr>
          <w:rFonts w:hint="eastAsia" w:ascii="Times New Roman" w:hAnsi="Times New Roman"/>
          <w:lang w:val="en-US" w:eastAsia="zh-CN"/>
        </w:rPr>
        <w:t>四</w:t>
      </w:r>
      <w:r>
        <w:rPr>
          <w:rFonts w:hint="eastAsia" w:ascii="Times New Roman" w:hAnsi="Times New Roman"/>
        </w:rPr>
        <w:t>章</w:t>
      </w:r>
      <w:r>
        <w:rPr>
          <w:rFonts w:ascii="Times New Roman" w:hAnsi="Times New Roman"/>
        </w:rPr>
        <w:t xml:space="preserve"> </w:t>
      </w:r>
      <w:r>
        <w:rPr>
          <w:rFonts w:hint="eastAsia" w:ascii="Times New Roman" w:hAnsi="Times New Roman"/>
        </w:rPr>
        <w:t>投标文件格式</w:t>
      </w:r>
      <w:r>
        <w:tab/>
      </w:r>
      <w:r>
        <w:fldChar w:fldCharType="begin"/>
      </w:r>
      <w:r>
        <w:instrText xml:space="preserve"> PAGEREF _Toc32245 \h </w:instrText>
      </w:r>
      <w:r>
        <w:fldChar w:fldCharType="separate"/>
      </w:r>
      <w:r>
        <w:t>24</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_Toc1566 </w:instrText>
      </w:r>
      <w:r>
        <w:rPr>
          <w:rFonts w:ascii="宋体" w:hAnsi="宋体"/>
        </w:rPr>
        <w:fldChar w:fldCharType="separate"/>
      </w:r>
      <w:r>
        <w:rPr>
          <w:rFonts w:hint="eastAsia"/>
          <w:szCs w:val="48"/>
        </w:rPr>
        <w:t>投标文件</w:t>
      </w:r>
      <w:r>
        <w:tab/>
      </w:r>
      <w:r>
        <w:fldChar w:fldCharType="begin"/>
      </w:r>
      <w:r>
        <w:instrText xml:space="preserve"> PAGEREF _Toc1566 \h </w:instrText>
      </w:r>
      <w:r>
        <w:fldChar w:fldCharType="separate"/>
      </w:r>
      <w:r>
        <w:t>25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_Toc14469 </w:instrText>
      </w:r>
      <w:r>
        <w:rPr>
          <w:rFonts w:ascii="宋体" w:hAnsi="宋体"/>
        </w:rPr>
        <w:fldChar w:fldCharType="separate"/>
      </w:r>
      <w:r>
        <w:rPr>
          <w:rFonts w:ascii="宋体" w:hAnsi="宋体"/>
          <w:szCs w:val="22"/>
        </w:rPr>
        <w:t>1、投标函</w:t>
      </w:r>
      <w:r>
        <w:tab/>
      </w:r>
      <w:r>
        <w:fldChar w:fldCharType="begin"/>
      </w:r>
      <w:r>
        <w:instrText xml:space="preserve"> PAGEREF _Toc14469 \h </w:instrText>
      </w:r>
      <w:r>
        <w:fldChar w:fldCharType="separate"/>
      </w:r>
      <w:r>
        <w:t>26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_Toc15258 </w:instrText>
      </w:r>
      <w:r>
        <w:rPr>
          <w:rFonts w:ascii="宋体" w:hAnsi="宋体"/>
        </w:rPr>
        <w:fldChar w:fldCharType="separate"/>
      </w:r>
      <w:r>
        <w:rPr>
          <w:szCs w:val="22"/>
        </w:rPr>
        <w:t xml:space="preserve">2. </w:t>
      </w:r>
      <w:r>
        <w:rPr>
          <w:rFonts w:hint="eastAsia"/>
          <w:szCs w:val="22"/>
        </w:rPr>
        <w:t>投标报价表</w:t>
      </w:r>
      <w:r>
        <w:tab/>
      </w:r>
      <w:r>
        <w:fldChar w:fldCharType="begin"/>
      </w:r>
      <w:r>
        <w:instrText xml:space="preserve"> PAGEREF _Toc15258 \h </w:instrText>
      </w:r>
      <w:r>
        <w:fldChar w:fldCharType="separate"/>
      </w:r>
      <w:r>
        <w:t>27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_Toc7918 </w:instrText>
      </w:r>
      <w:r>
        <w:rPr>
          <w:rFonts w:ascii="宋体" w:hAnsi="宋体"/>
        </w:rPr>
        <w:fldChar w:fldCharType="separate"/>
      </w:r>
      <w:r>
        <w:rPr>
          <w:rFonts w:hint="eastAsia" w:ascii="宋体" w:hAnsi="宋体"/>
          <w:bCs/>
          <w:kern w:val="0"/>
          <w:szCs w:val="22"/>
        </w:rPr>
        <w:t>3.承诺书</w:t>
      </w:r>
      <w:r>
        <w:tab/>
      </w:r>
      <w:r>
        <w:fldChar w:fldCharType="begin"/>
      </w:r>
      <w:r>
        <w:instrText xml:space="preserve"> PAGEREF _Toc7918 \h </w:instrText>
      </w:r>
      <w:r>
        <w:fldChar w:fldCharType="separate"/>
      </w:r>
      <w:r>
        <w:t>28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_Toc11886 </w:instrText>
      </w:r>
      <w:r>
        <w:rPr>
          <w:rFonts w:ascii="宋体" w:hAnsi="宋体"/>
        </w:rPr>
        <w:fldChar w:fldCharType="separate"/>
      </w:r>
      <w:r>
        <w:rPr>
          <w:rFonts w:hint="eastAsia" w:ascii="宋体" w:hAnsi="宋体"/>
          <w:szCs w:val="22"/>
          <w:lang w:val="en-US"/>
        </w:rPr>
        <w:t>4</w:t>
      </w:r>
      <w:r>
        <w:rPr>
          <w:rFonts w:ascii="宋体" w:hAnsi="宋体"/>
          <w:szCs w:val="22"/>
        </w:rPr>
        <w:t>、法定代表人身份证明书</w:t>
      </w:r>
      <w:r>
        <w:tab/>
      </w:r>
      <w:r>
        <w:fldChar w:fldCharType="begin"/>
      </w:r>
      <w:r>
        <w:instrText xml:space="preserve"> PAGEREF _Toc11886 \h </w:instrText>
      </w:r>
      <w:r>
        <w:fldChar w:fldCharType="separate"/>
      </w:r>
      <w:r>
        <w:t>29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_Toc26907 </w:instrText>
      </w:r>
      <w:r>
        <w:rPr>
          <w:rFonts w:ascii="宋体" w:hAnsi="宋体"/>
        </w:rPr>
        <w:fldChar w:fldCharType="separate"/>
      </w:r>
      <w:r>
        <w:rPr>
          <w:rFonts w:hint="eastAsia" w:ascii="宋体" w:hAnsi="宋体"/>
          <w:szCs w:val="22"/>
          <w:lang w:val="en-US"/>
        </w:rPr>
        <w:t>5</w:t>
      </w:r>
      <w:r>
        <w:rPr>
          <w:rFonts w:hint="eastAsia" w:ascii="宋体" w:hAnsi="宋体"/>
          <w:szCs w:val="22"/>
        </w:rPr>
        <w:t>、法人授权委托证明书</w:t>
      </w:r>
      <w:r>
        <w:tab/>
      </w:r>
      <w:r>
        <w:fldChar w:fldCharType="begin"/>
      </w:r>
      <w:r>
        <w:instrText xml:space="preserve"> PAGEREF _Toc26907 \h </w:instrText>
      </w:r>
      <w:r>
        <w:fldChar w:fldCharType="separate"/>
      </w:r>
      <w:r>
        <w:t>30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_Toc3000 </w:instrText>
      </w:r>
      <w:r>
        <w:rPr>
          <w:rFonts w:ascii="宋体" w:hAnsi="宋体"/>
        </w:rPr>
        <w:fldChar w:fldCharType="separate"/>
      </w:r>
      <w:r>
        <w:rPr>
          <w:rFonts w:hint="eastAsia" w:ascii="宋体" w:hAnsi="宋体"/>
          <w:szCs w:val="22"/>
          <w:lang w:val="en-US"/>
        </w:rPr>
        <w:t>6</w:t>
      </w:r>
      <w:r>
        <w:rPr>
          <w:rFonts w:ascii="宋体" w:hAnsi="宋体"/>
          <w:szCs w:val="22"/>
        </w:rPr>
        <w:t>、投标人资格证明文件</w:t>
      </w:r>
      <w:r>
        <w:tab/>
      </w:r>
      <w:r>
        <w:fldChar w:fldCharType="begin"/>
      </w:r>
      <w:r>
        <w:instrText xml:space="preserve"> PAGEREF _Toc3000 \h </w:instrText>
      </w:r>
      <w:r>
        <w:fldChar w:fldCharType="separate"/>
      </w:r>
      <w:r>
        <w:t>31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_Toc16734 </w:instrText>
      </w:r>
      <w:r>
        <w:rPr>
          <w:rFonts w:ascii="宋体" w:hAnsi="宋体"/>
        </w:rPr>
        <w:fldChar w:fldCharType="separate"/>
      </w:r>
      <w:r>
        <w:rPr>
          <w:rFonts w:hint="eastAsia" w:ascii="宋体" w:hAnsi="宋体"/>
          <w:szCs w:val="22"/>
          <w:lang w:val="en-US"/>
        </w:rPr>
        <w:t>7</w:t>
      </w:r>
      <w:r>
        <w:rPr>
          <w:rFonts w:ascii="宋体" w:hAnsi="宋体"/>
          <w:szCs w:val="22"/>
        </w:rPr>
        <w:t>、</w:t>
      </w:r>
      <w:r>
        <w:rPr>
          <w:rFonts w:hint="eastAsia" w:ascii="宋体" w:hAnsi="宋体"/>
          <w:szCs w:val="22"/>
        </w:rPr>
        <w:t>最近</w:t>
      </w:r>
      <w:r>
        <w:rPr>
          <w:rFonts w:ascii="宋体" w:hAnsi="宋体"/>
          <w:szCs w:val="22"/>
        </w:rPr>
        <w:t>3年企业牵涉的主要诉讼案件或仲裁案件或处罚说明格式</w:t>
      </w:r>
      <w:r>
        <w:tab/>
      </w:r>
      <w:r>
        <w:fldChar w:fldCharType="begin"/>
      </w:r>
      <w:r>
        <w:instrText xml:space="preserve"> PAGEREF _Toc16734 \h </w:instrText>
      </w:r>
      <w:r>
        <w:fldChar w:fldCharType="separate"/>
      </w:r>
      <w:r>
        <w:t>32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_Toc18345 </w:instrText>
      </w:r>
      <w:r>
        <w:rPr>
          <w:rFonts w:ascii="宋体" w:hAnsi="宋体"/>
        </w:rPr>
        <w:fldChar w:fldCharType="separate"/>
      </w:r>
      <w:r>
        <w:rPr>
          <w:rFonts w:hint="eastAsia" w:ascii="宋体" w:hAnsi="宋体"/>
          <w:szCs w:val="22"/>
          <w:lang w:val="en-US"/>
        </w:rPr>
        <w:t>8</w:t>
      </w:r>
      <w:r>
        <w:rPr>
          <w:rFonts w:ascii="宋体" w:hAnsi="宋体"/>
          <w:szCs w:val="22"/>
        </w:rPr>
        <w:t>、</w:t>
      </w:r>
      <w:r>
        <w:rPr>
          <w:rFonts w:hint="eastAsia" w:ascii="宋体" w:hAnsi="宋体"/>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r>
        <w:tab/>
      </w:r>
      <w:r>
        <w:fldChar w:fldCharType="begin"/>
      </w:r>
      <w:r>
        <w:instrText xml:space="preserve"> PAGEREF _Toc18345 \h </w:instrText>
      </w:r>
      <w:r>
        <w:fldChar w:fldCharType="separate"/>
      </w:r>
      <w:r>
        <w:t>33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_Toc4 </w:instrText>
      </w:r>
      <w:r>
        <w:rPr>
          <w:rFonts w:ascii="宋体" w:hAnsi="宋体"/>
        </w:rPr>
        <w:fldChar w:fldCharType="separate"/>
      </w:r>
      <w:r>
        <w:rPr>
          <w:rFonts w:hint="eastAsia" w:ascii="宋体" w:hAnsi="宋体"/>
          <w:szCs w:val="22"/>
          <w:lang w:val="en-US"/>
        </w:rPr>
        <w:t>9、投标人资格承诺书格式</w:t>
      </w:r>
      <w:r>
        <w:tab/>
      </w:r>
      <w:r>
        <w:fldChar w:fldCharType="begin"/>
      </w:r>
      <w:r>
        <w:instrText xml:space="preserve"> PAGEREF _Toc4 \h </w:instrText>
      </w:r>
      <w:r>
        <w:fldChar w:fldCharType="separate"/>
      </w:r>
      <w:r>
        <w:t>34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_Toc29292 </w:instrText>
      </w:r>
      <w:r>
        <w:rPr>
          <w:rFonts w:ascii="宋体" w:hAnsi="宋体"/>
        </w:rPr>
        <w:fldChar w:fldCharType="separate"/>
      </w:r>
      <w:r>
        <w:rPr>
          <w:rFonts w:hint="eastAsia" w:ascii="宋体" w:hAnsi="宋体"/>
          <w:szCs w:val="22"/>
          <w:lang w:val="en-US"/>
        </w:rPr>
        <w:t>10、投标人认为需加以说明的其他内容</w:t>
      </w:r>
      <w:r>
        <w:tab/>
      </w:r>
      <w:r>
        <w:fldChar w:fldCharType="begin"/>
      </w:r>
      <w:r>
        <w:instrText xml:space="preserve"> PAGEREF _Toc29292 \h </w:instrText>
      </w:r>
      <w:r>
        <w:fldChar w:fldCharType="separate"/>
      </w:r>
      <w:r>
        <w:t>35</w:t>
      </w:r>
      <w:r>
        <w:fldChar w:fldCharType="end"/>
      </w:r>
      <w:r>
        <w:rPr>
          <w:rFonts w:ascii="宋体" w:hAnsi="宋体"/>
          <w:color w:val="000000" w:themeColor="text1"/>
          <w14:textFill>
            <w14:solidFill>
              <w14:schemeClr w14:val="tx1"/>
            </w14:solidFill>
          </w14:textFill>
        </w:rPr>
        <w:fldChar w:fldCharType="end"/>
      </w:r>
    </w:p>
    <w:p>
      <w:pPr>
        <w:widowControl/>
        <w:jc w:val="left"/>
        <w:rPr>
          <w:color w:val="000000" w:themeColor="text1"/>
          <w:kern w:val="0"/>
          <w:sz w:val="22"/>
          <w:szCs w:val="22"/>
          <w14:textFill>
            <w14:solidFill>
              <w14:schemeClr w14:val="tx1"/>
            </w14:solidFill>
          </w14:textFill>
        </w:rPr>
      </w:pPr>
      <w:r>
        <w:rPr>
          <w:rFonts w:ascii="宋体" w:hAnsi="宋体"/>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pPr>
    </w:p>
    <w:p>
      <w:pP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bookmarkStart w:id="3" w:name="_Toc5933"/>
      <w:bookmarkStart w:id="4" w:name="_Toc22580"/>
      <w:bookmarkStart w:id="5" w:name="_Toc17391"/>
      <w:bookmarkStart w:id="6" w:name="_Toc4207"/>
      <w:r>
        <w:rPr>
          <w:rFonts w:hint="eastAsia" w:ascii="Times New Roman" w:hAnsi="Times New Roman"/>
          <w:color w:val="000000" w:themeColor="text1"/>
          <w14:textFill>
            <w14:solidFill>
              <w14:schemeClr w14:val="tx1"/>
            </w14:solidFill>
          </w14:textFill>
        </w:rPr>
        <w:t>第一章</w:t>
      </w:r>
      <w:r>
        <w:rPr>
          <w:rFonts w:ascii="Times New Roman" w:hAnsi="Times New Roman"/>
          <w:color w:val="000000" w:themeColor="text1"/>
          <w14:textFill>
            <w14:solidFill>
              <w14:schemeClr w14:val="tx1"/>
            </w14:solidFill>
          </w14:textFill>
        </w:rPr>
        <w:t xml:space="preserve">  </w:t>
      </w:r>
      <w:bookmarkEnd w:id="1"/>
      <w:bookmarkEnd w:id="2"/>
      <w:r>
        <w:rPr>
          <w:rFonts w:hint="eastAsia" w:ascii="Times New Roman" w:hAnsi="Times New Roman"/>
          <w:color w:val="000000" w:themeColor="text1"/>
          <w14:textFill>
            <w14:solidFill>
              <w14:schemeClr w14:val="tx1"/>
            </w14:solidFill>
          </w14:textFill>
        </w:rPr>
        <w:t>招标公告</w:t>
      </w:r>
      <w:bookmarkEnd w:id="3"/>
      <w:bookmarkEnd w:id="4"/>
      <w:bookmarkEnd w:id="5"/>
      <w:bookmarkEnd w:id="6"/>
    </w:p>
    <w:p>
      <w:pPr>
        <w:widowControl/>
        <w:jc w:val="left"/>
        <w:rPr>
          <w:rFonts w:ascii="Times New Roman" w:hAnsi="Times New Roman"/>
          <w:b/>
          <w:bCs/>
          <w:color w:val="000000" w:themeColor="text1"/>
          <w:sz w:val="32"/>
          <w:szCs w:val="32"/>
          <w14:textFill>
            <w14:solidFill>
              <w14:schemeClr w14:val="tx1"/>
            </w14:solidFill>
          </w14:textFill>
        </w:rPr>
      </w:pPr>
      <w:bookmarkStart w:id="7" w:name="_Toc441844049"/>
      <w:r>
        <w:rPr>
          <w:rFonts w:ascii="Times New Roman" w:hAnsi="Times New Roman"/>
          <w:bCs/>
          <w:color w:val="000000" w:themeColor="text1"/>
          <w:szCs w:val="32"/>
          <w14:textFill>
            <w14:solidFill>
              <w14:schemeClr w14:val="tx1"/>
            </w14:solidFill>
          </w14:textFill>
        </w:rPr>
        <w:br w:type="page"/>
      </w:r>
    </w:p>
    <w:p>
      <w:pPr>
        <w:pStyle w:val="4"/>
        <w:tabs>
          <w:tab w:val="left" w:pos="0"/>
          <w:tab w:val="clear" w:pos="1440"/>
        </w:tabs>
        <w:ind w:left="0" w:firstLine="0"/>
        <w:jc w:val="center"/>
        <w:rPr>
          <w:rFonts w:ascii="Times New Roman" w:hAnsi="Times New Roman" w:eastAsia="宋体"/>
          <w:b w:val="0"/>
          <w:bCs/>
          <w:color w:val="000000" w:themeColor="text1"/>
          <w:szCs w:val="32"/>
          <w14:textFill>
            <w14:solidFill>
              <w14:schemeClr w14:val="tx1"/>
            </w14:solidFill>
          </w14:textFill>
        </w:rPr>
      </w:pPr>
      <w:bookmarkStart w:id="8" w:name="_Toc26082"/>
      <w:bookmarkStart w:id="9" w:name="_Toc17373"/>
      <w:bookmarkStart w:id="10" w:name="_Toc9961"/>
      <w:bookmarkStart w:id="11" w:name="_Toc24143"/>
      <w:r>
        <w:rPr>
          <w:rFonts w:hint="eastAsia" w:ascii="Times New Roman" w:hAnsi="Times New Roman" w:eastAsia="宋体"/>
          <w:bCs/>
          <w:color w:val="000000" w:themeColor="text1"/>
          <w:szCs w:val="32"/>
          <w14:textFill>
            <w14:solidFill>
              <w14:schemeClr w14:val="tx1"/>
            </w14:solidFill>
          </w14:textFill>
        </w:rPr>
        <w:t>一、</w:t>
      </w:r>
      <w:r>
        <w:rPr>
          <w:rFonts w:ascii="Times New Roman" w:hAnsi="Times New Roman" w:eastAsia="宋体"/>
          <w:bCs/>
          <w:color w:val="000000" w:themeColor="text1"/>
          <w:szCs w:val="32"/>
          <w14:textFill>
            <w14:solidFill>
              <w14:schemeClr w14:val="tx1"/>
            </w14:solidFill>
          </w14:textFill>
        </w:rPr>
        <w:t xml:space="preserve"> </w:t>
      </w:r>
      <w:r>
        <w:rPr>
          <w:rFonts w:hint="eastAsia" w:ascii="Times New Roman" w:hAnsi="Times New Roman" w:eastAsia="宋体"/>
          <w:bCs/>
          <w:color w:val="000000" w:themeColor="text1"/>
          <w:szCs w:val="32"/>
          <w14:textFill>
            <w14:solidFill>
              <w14:schemeClr w14:val="tx1"/>
            </w14:solidFill>
          </w14:textFill>
        </w:rPr>
        <w:t>招标公告函</w:t>
      </w:r>
      <w:bookmarkEnd w:id="8"/>
      <w:bookmarkEnd w:id="9"/>
      <w:bookmarkEnd w:id="10"/>
      <w:bookmarkEnd w:id="11"/>
    </w:p>
    <w:p>
      <w:pPr>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（以下简称“</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”）就以下项目进行国内公开招标采购，详情请参见招标文件。本项目招标文件公示时间为：</w:t>
      </w:r>
      <w:r>
        <w:rPr>
          <w:rFonts w:ascii="宋体" w:hAnsi="宋体"/>
          <w:b/>
          <w:bCs/>
          <w:color w:val="000000" w:themeColor="text1"/>
          <w:szCs w:val="21"/>
          <w14:textFill>
            <w14:solidFill>
              <w14:schemeClr w14:val="tx1"/>
            </w14:solidFill>
          </w14:textFill>
        </w:rPr>
        <w:t>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6</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29</w:t>
      </w:r>
      <w:r>
        <w:rPr>
          <w:rFonts w:ascii="宋体" w:hAnsi="宋体"/>
          <w:b/>
          <w:bCs/>
          <w:color w:val="000000" w:themeColor="text1"/>
          <w:szCs w:val="21"/>
          <w14:textFill>
            <w14:solidFill>
              <w14:schemeClr w14:val="tx1"/>
            </w14:solidFill>
          </w14:textFill>
        </w:rPr>
        <w:t>日至202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7</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w:t>
      </w:r>
      <w:r>
        <w:rPr>
          <w:rFonts w:ascii="宋体" w:hAnsi="宋体"/>
          <w:b/>
          <w:bCs/>
          <w:color w:val="000000" w:themeColor="text1"/>
          <w:szCs w:val="21"/>
          <w14:textFill>
            <w14:solidFill>
              <w14:schemeClr w14:val="tx1"/>
            </w14:solidFill>
          </w14:textFill>
        </w:rPr>
        <w:t>日</w:t>
      </w:r>
      <w:r>
        <w:rPr>
          <w:rFonts w:ascii="宋体" w:hAnsi="宋体"/>
          <w:bCs/>
          <w:color w:val="000000" w:themeColor="text1"/>
          <w:szCs w:val="21"/>
          <w14:textFill>
            <w14:solidFill>
              <w14:schemeClr w14:val="tx1"/>
            </w14:solidFill>
          </w14:textFill>
        </w:rPr>
        <w:t>，欢迎符合条件的</w:t>
      </w:r>
      <w:r>
        <w:rPr>
          <w:rFonts w:hint="eastAsia" w:ascii="宋体" w:hAnsi="宋体"/>
          <w:bCs/>
          <w:color w:val="000000" w:themeColor="text1"/>
          <w:szCs w:val="21"/>
          <w14:textFill>
            <w14:solidFill>
              <w14:schemeClr w14:val="tx1"/>
            </w14:solidFill>
          </w14:textFill>
        </w:rPr>
        <w:t>潜在</w:t>
      </w:r>
      <w:r>
        <w:rPr>
          <w:rFonts w:ascii="宋体" w:hAnsi="宋体"/>
          <w:bCs/>
          <w:color w:val="000000" w:themeColor="text1"/>
          <w:szCs w:val="21"/>
          <w14:textFill>
            <w14:solidFill>
              <w14:schemeClr w14:val="tx1"/>
            </w14:solidFill>
          </w14:textFill>
        </w:rPr>
        <w:t>投标人参加投标。有关事项如下：</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lang w:eastAsia="zh-CN"/>
          <w14:textFill>
            <w14:solidFill>
              <w14:schemeClr w14:val="tx1"/>
            </w14:solidFill>
          </w14:textFill>
        </w:rPr>
        <w:t>SL-CG2022023</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项目名称：</w:t>
      </w:r>
      <w:r>
        <w:rPr>
          <w:rFonts w:hint="eastAsia" w:ascii="宋体" w:hAnsi="宋体"/>
          <w:bCs/>
          <w:color w:val="000000" w:themeColor="text1"/>
          <w:szCs w:val="21"/>
          <w:lang w:eastAsia="zh-CN"/>
          <w14:textFill>
            <w14:solidFill>
              <w14:schemeClr w14:val="tx1"/>
            </w14:solidFill>
          </w14:textFill>
        </w:rPr>
        <w:t>交通信息骨干网东莞巴士子网交换机设备采购项目</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采购</w:t>
      </w:r>
      <w:r>
        <w:rPr>
          <w:rFonts w:hint="eastAsia" w:ascii="宋体" w:hAnsi="宋体"/>
          <w:bCs/>
          <w:color w:val="000000" w:themeColor="text1"/>
          <w:szCs w:val="21"/>
          <w14:textFill>
            <w14:solidFill>
              <w14:schemeClr w14:val="tx1"/>
            </w14:solidFill>
          </w14:textFill>
        </w:rPr>
        <w:t>内容</w:t>
      </w:r>
      <w:r>
        <w:rPr>
          <w:rFonts w:ascii="宋体" w:hAnsi="宋体"/>
          <w:bCs/>
          <w:color w:val="000000" w:themeColor="text1"/>
          <w:szCs w:val="21"/>
          <w14:textFill>
            <w14:solidFill>
              <w14:schemeClr w14:val="tx1"/>
            </w14:solidFill>
          </w14:textFill>
        </w:rPr>
        <w:t>：</w:t>
      </w:r>
    </w:p>
    <w:tbl>
      <w:tblPr>
        <w:tblStyle w:val="1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29"/>
        <w:gridCol w:w="1233"/>
        <w:gridCol w:w="27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序号</w:t>
            </w:r>
          </w:p>
        </w:tc>
        <w:tc>
          <w:tcPr>
            <w:tcW w:w="2829"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分项</w:t>
            </w:r>
            <w:r>
              <w:rPr>
                <w:rFonts w:ascii="Times New Roman" w:hAnsi="Times New Roman"/>
                <w:color w:val="000000" w:themeColor="text1"/>
                <w:szCs w:val="21"/>
                <w14:textFill>
                  <w14:solidFill>
                    <w14:schemeClr w14:val="tx1"/>
                  </w14:solidFill>
                </w14:textFill>
              </w:rPr>
              <w:t>名称</w:t>
            </w:r>
          </w:p>
        </w:tc>
        <w:tc>
          <w:tcPr>
            <w:tcW w:w="1233" w:type="dxa"/>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预算价</w:t>
            </w:r>
          </w:p>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（元）</w:t>
            </w:r>
          </w:p>
        </w:tc>
        <w:tc>
          <w:tcPr>
            <w:tcW w:w="2717"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供货</w:t>
            </w:r>
            <w:r>
              <w:rPr>
                <w:rFonts w:hint="eastAsia" w:ascii="Times New Roman" w:hAnsi="Times New Roman"/>
                <w:color w:val="000000" w:themeColor="text1"/>
                <w:szCs w:val="21"/>
                <w14:textFill>
                  <w14:solidFill>
                    <w14:schemeClr w14:val="tx1"/>
                  </w14:solidFill>
                </w14:textFill>
              </w:rPr>
              <w:t>期</w:t>
            </w:r>
          </w:p>
        </w:tc>
        <w:tc>
          <w:tcPr>
            <w:tcW w:w="875"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供应商</w:t>
            </w:r>
            <w:r>
              <w:rPr>
                <w:rFonts w:ascii="Times New Roman" w:hAnsi="Times New Roman"/>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eastAsia="宋体"/>
                <w:sz w:val="22"/>
                <w:szCs w:val="22"/>
                <w:lang w:eastAsia="zh-CN"/>
              </w:rPr>
            </w:pPr>
            <w:r>
              <w:rPr>
                <w:rFonts w:hint="eastAsia"/>
                <w:lang w:eastAsia="zh-CN"/>
              </w:rPr>
              <w:t>交通信息骨干网东莞巴士子网交换机设备采购项目</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cs="宋体" w:asciiTheme="minorEastAsia" w:hAnsiTheme="minorEastAsia" w:eastAsiaTheme="minorEastAsia"/>
                <w:bCs/>
                <w:sz w:val="22"/>
                <w:szCs w:val="22"/>
                <w:lang w:eastAsia="zh-CN"/>
              </w:rPr>
            </w:pPr>
            <w:r>
              <w:rPr>
                <w:rFonts w:hint="eastAsia" w:cs="宋体" w:asciiTheme="minorEastAsia" w:hAnsiTheme="minorEastAsia" w:eastAsiaTheme="minorEastAsia"/>
                <w:bCs/>
                <w:sz w:val="22"/>
                <w:szCs w:val="22"/>
                <w:lang w:eastAsia="zh-CN"/>
              </w:rPr>
              <w:t>136250</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cs="宋体" w:asciiTheme="minorEastAsia" w:hAnsiTheme="minorEastAsia" w:eastAsiaTheme="minorEastAsia"/>
                <w:bCs/>
                <w:sz w:val="22"/>
                <w:szCs w:val="22"/>
                <w:lang w:val="en-US" w:eastAsia="zh-CN"/>
              </w:rPr>
            </w:pPr>
            <w:r>
              <w:rPr>
                <w:rFonts w:hint="eastAsia" w:cs="宋体" w:asciiTheme="minorEastAsia" w:hAnsiTheme="minorEastAsia" w:eastAsiaTheme="minorEastAsia"/>
                <w:bCs/>
                <w:sz w:val="22"/>
                <w:szCs w:val="22"/>
                <w:lang w:val="en-US" w:eastAsia="zh-CN"/>
              </w:rPr>
              <w:t>30日</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资金来源：企业自筹。</w:t>
      </w:r>
    </w:p>
    <w:p>
      <w:pPr>
        <w:numPr>
          <w:ilvl w:val="0"/>
          <w:numId w:val="1"/>
        </w:numPr>
        <w:snapToGrid w:val="0"/>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numPr>
          <w:ilvl w:val="0"/>
          <w:numId w:val="3"/>
        </w:num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或“五证合一”的营业执照，则不需要提供税务登记证和组织机构代码证。</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2）需提供华为金牌经销商的资质证明</w:t>
      </w:r>
      <w:r>
        <w:rPr>
          <w:rFonts w:hint="eastAsia" w:ascii="宋体" w:hAnsi="宋体"/>
          <w:b/>
          <w:color w:val="000000" w:themeColor="text1"/>
          <w:szCs w:val="21"/>
          <w14:textFill>
            <w14:solidFill>
              <w14:schemeClr w14:val="tx1"/>
            </w14:solidFill>
          </w14:textFill>
        </w:rPr>
        <w:t>。</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人于投标截止日当天在“信用中国”网站（www.creditchina.gov.cn）、中国政府采购网(www.ccgp.gov.cn)及中国执行信息公开网（</w:t>
      </w:r>
      <w:r>
        <w:rPr>
          <w:rFonts w:ascii="宋体" w:hAnsi="宋体"/>
          <w:bCs/>
          <w:color w:val="000000" w:themeColor="text1"/>
          <w:szCs w:val="21"/>
          <w14:textFill>
            <w14:solidFill>
              <w14:schemeClr w14:val="tx1"/>
            </w14:solidFill>
          </w14:textFill>
        </w:rPr>
        <w:t>http://zxgk.court.gov.cn/</w:t>
      </w:r>
      <w:r>
        <w:rPr>
          <w:rFonts w:hint="eastAsia" w:ascii="宋体" w:hAnsi="宋体"/>
          <w:bCs/>
          <w:color w:val="000000" w:themeColor="text1"/>
          <w:szCs w:val="21"/>
          <w14:textFill>
            <w14:solidFill>
              <w14:schemeClr w14:val="tx1"/>
            </w14:solidFill>
          </w14:textFill>
        </w:rPr>
        <w:t>）查询结果为准，如相关失信记录已失效，投标人需提供相关证明资料）。</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4）单位负责人为同一人或者存在直接控股、管理关系的不同供应商，不得参加同一合同项下的招标投标活动。</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5）投标人（含其授权的下属单位、分支机构）在投标前三年内，在经营活动中不存在大额诉讼或多宗诉讼或其它违法、违约等影响本次招标项目正常履行的情形（须提供书面声明函）。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6）如果投标人或其关联公司曾与东莞市交通投资集团有限公司及其下属企业签订合同的，该投标人或其关联公司须在履约过程中无严重违约而导致合同变更、中止、解除的情形。（须提供书面承诺函）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7）投标人或其关联公司无正在与东莞市交通投资集团有限公司及其下属企业发生诉讼的。（须提供书面承诺函）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8）无法院判决或仲裁裁决认定投标人或其关联公司在与东莞市交通投资集团有限公司及其下属企业履约过程中存在违约责任或过失责任的。（须提供书面承诺函）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9）本次采购项目不接受联合体投标。</w:t>
      </w:r>
    </w:p>
    <w:p>
      <w:pPr>
        <w:numPr>
          <w:ilvl w:val="0"/>
          <w:numId w:val="1"/>
        </w:numPr>
        <w:snapToGrid w:val="0"/>
        <w:spacing w:line="340" w:lineRule="exact"/>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2" w:name="_Hlk1990883"/>
      <w:r>
        <w:rPr>
          <w:rFonts w:hint="eastAsia" w:ascii="宋体" w:hAnsi="宋体"/>
          <w:bCs/>
          <w:color w:val="000000" w:themeColor="text1"/>
          <w:szCs w:val="21"/>
          <w14:textFill>
            <w14:solidFill>
              <w14:schemeClr w14:val="tx1"/>
            </w14:solidFill>
          </w14:textFill>
        </w:rPr>
        <w:t>“不记名网上下载”的方式发布招标文件</w:t>
      </w:r>
      <w:bookmarkEnd w:id="12"/>
      <w:r>
        <w:rPr>
          <w:rFonts w:hint="eastAsia" w:ascii="宋体" w:hAnsi="宋体"/>
          <w:bCs/>
          <w:color w:val="000000" w:themeColor="text1"/>
          <w:szCs w:val="21"/>
          <w14:textFill>
            <w14:solidFill>
              <w14:schemeClr w14:val="tx1"/>
            </w14:solidFill>
          </w14:textFill>
        </w:rPr>
        <w:t>，有意向的投标人直接在</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6</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29</w:t>
      </w:r>
      <w:r>
        <w:rPr>
          <w:rFonts w:ascii="宋体" w:hAnsi="宋体"/>
          <w:b/>
          <w:color w:val="000000" w:themeColor="text1"/>
          <w:szCs w:val="21"/>
          <w14:textFill>
            <w14:solidFill>
              <w14:schemeClr w14:val="tx1"/>
            </w14:solidFill>
          </w14:textFill>
        </w:rPr>
        <w:t>日至</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7</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w:t>
      </w:r>
      <w:r>
        <w:rPr>
          <w:rFonts w:ascii="宋体" w:hAnsi="宋体"/>
          <w:b/>
          <w:color w:val="000000" w:themeColor="text1"/>
          <w:szCs w:val="21"/>
          <w14:textFill>
            <w14:solidFill>
              <w14:schemeClr w14:val="tx1"/>
            </w14:solidFill>
          </w14:textFill>
        </w:rPr>
        <w:t>日</w:t>
      </w:r>
      <w:r>
        <w:rPr>
          <w:rFonts w:hint="eastAsia" w:ascii="宋体" w:hAnsi="宋体"/>
          <w:b/>
          <w:color w:val="000000" w:themeColor="text1"/>
          <w:szCs w:val="21"/>
          <w14:textFill>
            <w14:solidFill>
              <w14:schemeClr w14:val="tx1"/>
            </w14:solidFill>
          </w14:textFill>
        </w:rPr>
        <w:t>止</w:t>
      </w:r>
      <w:r>
        <w:rPr>
          <w:rFonts w:hint="eastAsia" w:ascii="宋体" w:hAnsi="宋体"/>
          <w:bCs/>
          <w:color w:val="000000" w:themeColor="text1"/>
          <w:szCs w:val="21"/>
          <w14:textFill>
            <w14:solidFill>
              <w14:schemeClr w14:val="tx1"/>
            </w14:solidFill>
          </w14:textFill>
        </w:rPr>
        <w:t>，在东莞市交通投资集团有限公司官网下载招标文件。</w:t>
      </w:r>
    </w:p>
    <w:p>
      <w:pPr>
        <w:pStyle w:val="24"/>
        <w:ind w:left="480" w:hanging="480"/>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报名截止时间：</w:t>
      </w:r>
      <w:r>
        <w:rPr>
          <w:rFonts w:hAnsi="宋体"/>
          <w:bCs/>
          <w:color w:val="000000" w:themeColor="text1"/>
          <w:sz w:val="21"/>
          <w:szCs w:val="21"/>
          <w14:textFill>
            <w14:solidFill>
              <w14:schemeClr w14:val="tx1"/>
            </w14:solidFill>
          </w14:textFill>
        </w:rPr>
        <w:t>202</w:t>
      </w:r>
      <w:r>
        <w:rPr>
          <w:rFonts w:hint="eastAsia" w:hAnsi="宋体"/>
          <w:bCs/>
          <w:color w:val="000000" w:themeColor="text1"/>
          <w:sz w:val="21"/>
          <w:szCs w:val="21"/>
          <w14:textFill>
            <w14:solidFill>
              <w14:schemeClr w14:val="tx1"/>
            </w14:solidFill>
          </w14:textFill>
        </w:rPr>
        <w:t>2</w:t>
      </w:r>
      <w:r>
        <w:rPr>
          <w:rFonts w:hAnsi="宋体"/>
          <w:bCs/>
          <w:color w:val="000000" w:themeColor="text1"/>
          <w:sz w:val="21"/>
          <w:szCs w:val="21"/>
          <w14:textFill>
            <w14:solidFill>
              <w14:schemeClr w14:val="tx1"/>
            </w14:solidFill>
          </w14:textFill>
        </w:rPr>
        <w:t>年</w:t>
      </w:r>
      <w:r>
        <w:rPr>
          <w:rFonts w:hint="eastAsia" w:hAnsi="宋体"/>
          <w:bCs/>
          <w:color w:val="000000" w:themeColor="text1"/>
          <w:sz w:val="21"/>
          <w:szCs w:val="21"/>
          <w:u w:val="single"/>
          <w:lang w:val="en-US" w:eastAsia="zh-CN"/>
          <w14:textFill>
            <w14:solidFill>
              <w14:schemeClr w14:val="tx1"/>
            </w14:solidFill>
          </w14:textFill>
        </w:rPr>
        <w:t>7</w:t>
      </w:r>
      <w:r>
        <w:rPr>
          <w:rFonts w:hAnsi="宋体"/>
          <w:bCs/>
          <w:color w:val="000000" w:themeColor="text1"/>
          <w:sz w:val="21"/>
          <w:szCs w:val="21"/>
          <w14:textFill>
            <w14:solidFill>
              <w14:schemeClr w14:val="tx1"/>
            </w14:solidFill>
          </w14:textFill>
        </w:rPr>
        <w:t>月</w:t>
      </w:r>
      <w:r>
        <w:rPr>
          <w:rFonts w:hint="eastAsia" w:hAnsi="宋体"/>
          <w:bCs/>
          <w:color w:val="000000" w:themeColor="text1"/>
          <w:sz w:val="21"/>
          <w:szCs w:val="21"/>
          <w:u w:val="single"/>
          <w:lang w:val="en-US" w:eastAsia="zh-CN"/>
          <w14:textFill>
            <w14:solidFill>
              <w14:schemeClr w14:val="tx1"/>
            </w14:solidFill>
          </w14:textFill>
        </w:rPr>
        <w:t>1</w:t>
      </w:r>
      <w:r>
        <w:rPr>
          <w:rFonts w:hAnsi="宋体"/>
          <w:bCs/>
          <w:color w:val="000000" w:themeColor="text1"/>
          <w:sz w:val="21"/>
          <w:szCs w:val="21"/>
          <w14:textFill>
            <w14:solidFill>
              <w14:schemeClr w14:val="tx1"/>
            </w14:solidFill>
          </w14:textFill>
        </w:rPr>
        <w:t>日</w:t>
      </w:r>
      <w:r>
        <w:rPr>
          <w:rFonts w:hint="eastAsia" w:hAnsi="宋体"/>
          <w:bCs/>
          <w:color w:val="000000" w:themeColor="text1"/>
          <w:sz w:val="21"/>
          <w:szCs w:val="21"/>
          <w:u w:val="single"/>
          <w:lang w:val="en-US" w:eastAsia="zh-CN"/>
          <w14:textFill>
            <w14:solidFill>
              <w14:schemeClr w14:val="tx1"/>
            </w14:solidFill>
          </w14:textFill>
        </w:rPr>
        <w:t>12</w:t>
      </w:r>
      <w:r>
        <w:rPr>
          <w:rFonts w:hint="eastAsia" w:hAnsi="宋体"/>
          <w:bCs/>
          <w:color w:val="000000" w:themeColor="text1"/>
          <w:sz w:val="21"/>
          <w:szCs w:val="21"/>
          <w:u w:val="single"/>
          <w14:textFill>
            <w14:solidFill>
              <w14:schemeClr w14:val="tx1"/>
            </w14:solidFill>
          </w14:textFill>
        </w:rPr>
        <w:t>：</w:t>
      </w:r>
      <w:r>
        <w:rPr>
          <w:rFonts w:hint="eastAsia" w:hAnsi="宋体"/>
          <w:bCs/>
          <w:color w:val="000000" w:themeColor="text1"/>
          <w:sz w:val="21"/>
          <w:szCs w:val="21"/>
          <w:u w:val="single"/>
          <w:lang w:val="en-US" w:eastAsia="zh-CN"/>
          <w14:textFill>
            <w14:solidFill>
              <w14:schemeClr w14:val="tx1"/>
            </w14:solidFill>
          </w14:textFill>
        </w:rPr>
        <w:t>00</w:t>
      </w:r>
      <w:r>
        <w:rPr>
          <w:rFonts w:hint="eastAsia" w:hAnsi="宋体"/>
          <w:bCs/>
          <w:color w:val="000000" w:themeColor="text1"/>
          <w:sz w:val="21"/>
          <w:szCs w:val="21"/>
          <w14:textFill>
            <w14:solidFill>
              <w14:schemeClr w14:val="tx1"/>
            </w14:solidFill>
          </w14:textFill>
        </w:rPr>
        <w:t>前</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u w:val="single"/>
          <w:lang w:val="en-US" w:eastAsia="zh-CN"/>
          <w14:textFill>
            <w14:solidFill>
              <w14:schemeClr w14:val="tx1"/>
            </w14:solidFill>
          </w14:textFill>
        </w:rPr>
        <w:t>12</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r>
        <w:rPr>
          <w:rFonts w:hint="eastAsia" w:ascii="宋体" w:hAnsi="宋体"/>
          <w:bCs/>
          <w:color w:val="000000" w:themeColor="text1"/>
          <w:szCs w:val="21"/>
          <w14:textFill>
            <w14:solidFill>
              <w14:schemeClr w14:val="tx1"/>
            </w14:solidFill>
          </w14:textFill>
        </w:rPr>
        <w:t xml:space="preserve">      </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12</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bookmarkStart w:id="13" w:name="_Hlk36110264"/>
      <w:r>
        <w:rPr>
          <w:rFonts w:ascii="宋体" w:hAnsi="宋体"/>
          <w:bCs/>
          <w:color w:val="000000" w:themeColor="text1"/>
          <w:szCs w:val="21"/>
          <w14:textFill>
            <w14:solidFill>
              <w14:schemeClr w14:val="tx1"/>
            </w14:solidFill>
          </w14:textFill>
        </w:rPr>
        <w:t>广东省东莞市</w:t>
      </w:r>
      <w:r>
        <w:rPr>
          <w:rFonts w:hint="eastAsia" w:ascii="宋体" w:hAnsi="宋体"/>
          <w:bCs/>
          <w:color w:val="000000" w:themeColor="text1"/>
          <w:szCs w:val="21"/>
          <w14:textFill>
            <w14:solidFill>
              <w14:schemeClr w14:val="tx1"/>
            </w14:solidFill>
          </w14:textFill>
        </w:rPr>
        <w:t>东城街道东城路</w:t>
      </w:r>
      <w:r>
        <w:rPr>
          <w:rFonts w:ascii="宋体" w:hAnsi="宋体"/>
          <w:bCs/>
          <w:color w:val="000000" w:themeColor="text1"/>
          <w:szCs w:val="21"/>
          <w14:textFill>
            <w14:solidFill>
              <w14:schemeClr w14:val="tx1"/>
            </w14:solidFill>
          </w14:textFill>
        </w:rPr>
        <w:t>561</w:t>
      </w:r>
      <w:r>
        <w:rPr>
          <w:rFonts w:hint="eastAsia" w:ascii="宋体" w:hAnsi="宋体"/>
          <w:bCs/>
          <w:color w:val="000000" w:themeColor="text1"/>
          <w:szCs w:val="21"/>
          <w14:textFill>
            <w14:solidFill>
              <w14:schemeClr w14:val="tx1"/>
            </w14:solidFill>
          </w14:textFill>
        </w:rPr>
        <w:t>号东城街道办事处</w:t>
      </w:r>
      <w:r>
        <w:rPr>
          <w:rFonts w:ascii="宋体" w:hAnsi="宋体"/>
          <w:bCs/>
          <w:color w:val="000000" w:themeColor="text1"/>
          <w:szCs w:val="21"/>
          <w14:textFill>
            <w14:solidFill>
              <w14:schemeClr w14:val="tx1"/>
            </w14:solidFill>
          </w14:textFill>
        </w:rPr>
        <w:t>2号楼2楼</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公共资源交易</w:t>
      </w:r>
      <w:r>
        <w:rPr>
          <w:rFonts w:hint="eastAsia" w:ascii="宋体" w:hAnsi="宋体"/>
          <w:bCs/>
          <w:color w:val="000000" w:themeColor="text1"/>
          <w:szCs w:val="21"/>
          <w14:textFill>
            <w14:solidFill>
              <w14:schemeClr w14:val="tx1"/>
            </w14:solidFill>
          </w14:textFill>
        </w:rPr>
        <w:t>大厅）</w:t>
      </w:r>
      <w:r>
        <w:rPr>
          <w:rFonts w:ascii="宋体" w:hAnsi="宋体"/>
          <w:bCs/>
          <w:color w:val="000000" w:themeColor="text1"/>
          <w:szCs w:val="21"/>
          <w14:textFill>
            <w14:solidFill>
              <w14:schemeClr w14:val="tx1"/>
            </w14:solidFill>
          </w14:textFill>
        </w:rPr>
        <w:t>开标</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室</w:t>
      </w:r>
      <w:bookmarkEnd w:id="13"/>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本采购项目不举行集中答疑会，统一在网上集中答疑，如有任何疑问以书面形式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w:t>
      </w:r>
      <w:r>
        <w:rPr>
          <w:rFonts w:hint="eastAsia" w:ascii="宋体" w:hAnsi="宋体"/>
          <w:bCs/>
          <w:color w:val="000000" w:themeColor="text1"/>
          <w:szCs w:val="21"/>
          <w14:textFill>
            <w14:solidFill>
              <w14:schemeClr w14:val="tx1"/>
            </w14:solidFill>
          </w14:textFill>
        </w:rPr>
        <w:t>招标单位</w:t>
      </w:r>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将不负责投标人准备投标文件所发生的任何成本费用。</w:t>
      </w:r>
    </w:p>
    <w:p>
      <w:pPr>
        <w:pStyle w:val="8"/>
        <w:spacing w:line="360" w:lineRule="atLeast"/>
      </w:pPr>
    </w:p>
    <w:p>
      <w:pPr>
        <w:snapToGrid w:val="0"/>
        <w:spacing w:line="360" w:lineRule="atLeast"/>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tLeast"/>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bCs/>
          <w:color w:val="000000" w:themeColor="text1"/>
          <w:szCs w:val="21"/>
          <w14:textFill>
            <w14:solidFill>
              <w14:schemeClr w14:val="tx1"/>
            </w14:solidFill>
          </w14:textFill>
        </w:rPr>
        <w:t>广东省东莞市寮步镇曲岭一路85号</w:t>
      </w:r>
    </w:p>
    <w:p>
      <w:pPr>
        <w:snapToGrid w:val="0"/>
        <w:spacing w:line="360" w:lineRule="atLeast"/>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r>
        <w:rPr>
          <w:rFonts w:ascii="宋体" w:hAnsi="宋体"/>
          <w:bCs/>
          <w:color w:val="000000" w:themeColor="text1"/>
          <w:szCs w:val="21"/>
          <w14:textFill>
            <w14:solidFill>
              <w14:schemeClr w14:val="tx1"/>
            </w14:solidFill>
          </w14:textFill>
        </w:rPr>
        <w:t xml:space="preserve">             联 系 人</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 xml:space="preserve"> 刘先生</w:t>
      </w:r>
      <w:r>
        <w:rPr>
          <w:rFonts w:ascii="宋体" w:hAnsi="宋体"/>
          <w:bCs/>
          <w:color w:val="000000" w:themeColor="text1"/>
          <w:szCs w:val="21"/>
          <w:u w:val="single"/>
          <w14:textFill>
            <w14:solidFill>
              <w14:schemeClr w14:val="tx1"/>
            </w14:solidFill>
          </w14:textFill>
        </w:rPr>
        <w:t xml:space="preserve"> </w:t>
      </w:r>
    </w:p>
    <w:p>
      <w:pPr>
        <w:snapToGrid w:val="0"/>
        <w:spacing w:line="360" w:lineRule="atLeast"/>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ascii="宋体" w:hAnsi="宋体"/>
          <w:bCs/>
          <w:color w:val="000000" w:themeColor="text1"/>
          <w:szCs w:val="21"/>
          <w:u w:val="single"/>
          <w14:textFill>
            <w14:solidFill>
              <w14:schemeClr w14:val="tx1"/>
            </w14:solidFill>
          </w14:textFill>
        </w:rPr>
        <w:t xml:space="preserve"> 0769-</w:t>
      </w:r>
      <w:r>
        <w:rPr>
          <w:rFonts w:hint="eastAsia" w:ascii="宋体" w:hAnsi="宋体"/>
          <w:bCs/>
          <w:color w:val="000000" w:themeColor="text1"/>
          <w:szCs w:val="21"/>
          <w:u w:val="single"/>
          <w14:textFill>
            <w14:solidFill>
              <w14:schemeClr w14:val="tx1"/>
            </w14:solidFill>
          </w14:textFill>
        </w:rPr>
        <w:t>23308212</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传    真：</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p>
    <w:p>
      <w:pPr>
        <w:tabs>
          <w:tab w:val="left" w:pos="480"/>
        </w:tabs>
        <w:snapToGrid w:val="0"/>
        <w:spacing w:line="380" w:lineRule="exact"/>
        <w:ind w:firstLine="5460" w:firstLineChars="2600"/>
        <w:jc w:val="left"/>
        <w:rPr>
          <w:rFonts w:ascii="宋体" w:hAnsi="宋体"/>
          <w:bCs/>
          <w:color w:val="000000" w:themeColor="text1"/>
          <w:szCs w:val="21"/>
          <w14:textFill>
            <w14:solidFill>
              <w14:schemeClr w14:val="tx1"/>
            </w14:solidFill>
          </w14:textFill>
        </w:rPr>
      </w:pPr>
    </w:p>
    <w:p>
      <w:pPr>
        <w:pStyle w:val="8"/>
      </w:pPr>
    </w:p>
    <w:p>
      <w:pPr>
        <w:tabs>
          <w:tab w:val="left" w:pos="480"/>
        </w:tabs>
        <w:snapToGrid w:val="0"/>
        <w:spacing w:line="380" w:lineRule="exact"/>
        <w:ind w:firstLine="5880" w:firstLineChars="2800"/>
        <w:jc w:val="left"/>
        <w:rPr>
          <w:rFonts w:ascii="Times New Roman" w:hAnsi="Times New Roman"/>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lang w:val="en-US" w:eastAsia="zh-CN"/>
          <w14:textFill>
            <w14:solidFill>
              <w14:schemeClr w14:val="tx1"/>
            </w14:solidFill>
          </w14:textFill>
        </w:rPr>
        <w:t>6</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29</w:t>
      </w:r>
      <w:r>
        <w:rPr>
          <w:rFonts w:ascii="宋体" w:hAnsi="宋体"/>
          <w:bCs/>
          <w:color w:val="000000" w:themeColor="text1"/>
          <w:szCs w:val="21"/>
          <w14:textFill>
            <w14:solidFill>
              <w14:schemeClr w14:val="tx1"/>
            </w14:solidFill>
          </w14:textFill>
        </w:rPr>
        <w:t>日</w:t>
      </w:r>
      <w:r>
        <w:rPr>
          <w:rFonts w:ascii="Times New Roman" w:hAnsi="Times New Roman"/>
          <w:color w:val="000000" w:themeColor="text1"/>
          <w:szCs w:val="21"/>
          <w14:textFill>
            <w14:solidFill>
              <w14:schemeClr w14:val="tx1"/>
            </w14:solidFill>
          </w14:textFill>
        </w:rPr>
        <w:br w:type="page"/>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
      <w:pPr>
        <w:rPr>
          <w:rFonts w:ascii="Times New Roman" w:hAnsi="Times New Roman"/>
          <w:color w:val="000000" w:themeColor="text1"/>
          <w14:textFill>
            <w14:solidFill>
              <w14:schemeClr w14:val="tx1"/>
            </w14:solidFill>
          </w14:textFill>
        </w:rPr>
      </w:pPr>
    </w:p>
    <w:p>
      <w:pPr>
        <w:pStyle w:val="3"/>
        <w:numPr>
          <w:ilvl w:val="0"/>
          <w:numId w:val="4"/>
        </w:numPr>
        <w:jc w:val="center"/>
        <w:rPr>
          <w:rFonts w:ascii="Times New Roman" w:hAnsi="Times New Roman"/>
          <w:color w:val="000000" w:themeColor="text1"/>
          <w14:textFill>
            <w14:solidFill>
              <w14:schemeClr w14:val="tx1"/>
            </w14:solidFill>
          </w14:textFill>
        </w:rPr>
      </w:pPr>
      <w:bookmarkStart w:id="14" w:name="_Toc24850"/>
      <w:bookmarkStart w:id="15" w:name="_Toc1652"/>
      <w:bookmarkStart w:id="16" w:name="_Toc1274"/>
      <w:bookmarkStart w:id="17" w:name="_Toc11196"/>
      <w:r>
        <w:rPr>
          <w:rFonts w:hint="eastAsia" w:ascii="Times New Roman" w:hAnsi="Times New Roman"/>
          <w:color w:val="000000" w:themeColor="text1"/>
          <w14:textFill>
            <w14:solidFill>
              <w14:schemeClr w14:val="tx1"/>
            </w14:solidFill>
          </w14:textFill>
        </w:rPr>
        <w:t>投标人须知</w:t>
      </w:r>
      <w:bookmarkEnd w:id="7"/>
      <w:bookmarkEnd w:id="14"/>
      <w:bookmarkEnd w:id="15"/>
      <w:bookmarkEnd w:id="16"/>
      <w:bookmarkEnd w:id="17"/>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8"/>
        <w:rPr>
          <w:rFonts w:ascii="Times New Roman" w:hAnsi="Times New Roman"/>
          <w:color w:val="000000" w:themeColor="text1"/>
          <w14:textFill>
            <w14:solidFill>
              <w14:schemeClr w14:val="tx1"/>
            </w14:solidFill>
          </w14:textFill>
        </w:rPr>
      </w:pPr>
    </w:p>
    <w:p>
      <w:pPr>
        <w:pStyle w:val="9"/>
        <w:rPr>
          <w:color w:val="000000" w:themeColor="text1"/>
          <w14:textFill>
            <w14:solidFill>
              <w14:schemeClr w14:val="tx1"/>
            </w14:solidFill>
          </w14:textFill>
        </w:rPr>
      </w:pPr>
    </w:p>
    <w:p>
      <w:pPr>
        <w:pStyle w:val="9"/>
        <w:rPr>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bookmarkStart w:id="18" w:name="_Toc396137231"/>
      <w:bookmarkStart w:id="19" w:name="_Toc425348132"/>
      <w:bookmarkStart w:id="20" w:name="_Toc441844050"/>
      <w:r>
        <w:rPr>
          <w:rFonts w:ascii="Times New Roman" w:hAnsi="Times New Roman"/>
          <w:color w:val="000000" w:themeColor="text1"/>
          <w14:textFill>
            <w14:solidFill>
              <w14:schemeClr w14:val="tx1"/>
            </w14:solidFill>
          </w14:textFill>
        </w:rPr>
        <w:br w:type="page"/>
      </w:r>
    </w:p>
    <w:p>
      <w:pPr>
        <w:pStyle w:val="4"/>
        <w:numPr>
          <w:ilvl w:val="0"/>
          <w:numId w:val="5"/>
        </w:numPr>
        <w:spacing w:line="360" w:lineRule="auto"/>
        <w:jc w:val="center"/>
        <w:rPr>
          <w:rFonts w:ascii="Times New Roman" w:hAnsi="Times New Roman" w:eastAsia="宋体"/>
          <w:bCs/>
          <w:color w:val="000000" w:themeColor="text1"/>
          <w:kern w:val="44"/>
          <w14:textFill>
            <w14:solidFill>
              <w14:schemeClr w14:val="tx1"/>
            </w14:solidFill>
          </w14:textFill>
        </w:rPr>
      </w:pPr>
      <w:bookmarkStart w:id="21" w:name="_Toc23811"/>
      <w:bookmarkStart w:id="22" w:name="_Toc8855"/>
      <w:bookmarkStart w:id="23" w:name="_Toc5593"/>
      <w:bookmarkStart w:id="24" w:name="_Toc4210"/>
      <w:r>
        <w:rPr>
          <w:rFonts w:hint="eastAsia" w:ascii="Times New Roman" w:hAnsi="Times New Roman" w:eastAsia="宋体"/>
          <w:bCs/>
          <w:color w:val="000000" w:themeColor="text1"/>
          <w:kern w:val="44"/>
          <w14:textFill>
            <w14:solidFill>
              <w14:schemeClr w14:val="tx1"/>
            </w14:solidFill>
          </w14:textFill>
        </w:rPr>
        <w:t>投标人须知前附表</w:t>
      </w:r>
      <w:bookmarkEnd w:id="18"/>
      <w:bookmarkEnd w:id="19"/>
      <w:bookmarkEnd w:id="20"/>
      <w:bookmarkEnd w:id="21"/>
      <w:bookmarkEnd w:id="22"/>
      <w:bookmarkEnd w:id="23"/>
      <w:bookmarkEnd w:id="24"/>
    </w:p>
    <w:tbl>
      <w:tblPr>
        <w:tblStyle w:val="18"/>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w:t>
            </w:r>
            <w:r>
              <w:rPr>
                <w:rFonts w:ascii="宋体" w:hAnsi="宋体"/>
                <w:color w:val="000000" w:themeColor="text1"/>
                <w:sz w:val="22"/>
                <w:szCs w:val="22"/>
                <w14:textFill>
                  <w14:solidFill>
                    <w14:schemeClr w14:val="tx1"/>
                  </w14:solidFill>
                </w14:textFill>
              </w:rPr>
              <w:t>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1.报价应包含完成用户需求书中约定部分工作内容的含税人民币价格。</w:t>
            </w:r>
          </w:p>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2.投标报价应包括国家规定的所有税费及与项目相关的所有费用。</w:t>
            </w:r>
          </w:p>
          <w:p>
            <w:pPr>
              <w:spacing w:line="360" w:lineRule="exact"/>
              <w:ind w:right="-21" w:rightChars="-1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pPr>
            <w:r>
              <w:rPr>
                <w:rFonts w:hint="eastAsia"/>
              </w:rPr>
              <w:t>无需递交投标保证金。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b/>
                <w:bCs/>
                <w:color w:val="000000" w:themeColor="text1"/>
                <w:sz w:val="22"/>
                <w:szCs w:val="22"/>
                <w:lang w:val="en-US" w:eastAsia="zh-CN"/>
                <w14:textFill>
                  <w14:solidFill>
                    <w14:schemeClr w14:val="tx1"/>
                  </w14:solidFill>
                </w14:textFill>
              </w:rPr>
              <w:t>2022</w:t>
            </w:r>
            <w:r>
              <w:rPr>
                <w:rFonts w:ascii="宋体" w:hAnsi="宋体"/>
                <w:b/>
                <w:bCs/>
                <w:color w:val="000000" w:themeColor="text1"/>
                <w:sz w:val="22"/>
                <w:szCs w:val="22"/>
                <w14:textFill>
                  <w14:solidFill>
                    <w14:schemeClr w14:val="tx1"/>
                  </w14:solidFill>
                </w14:textFill>
              </w:rPr>
              <w:t>年</w:t>
            </w:r>
            <w:r>
              <w:rPr>
                <w:rFonts w:hint="eastAsia" w:ascii="宋体" w:hAnsi="宋体"/>
                <w:b/>
                <w:bCs/>
                <w:color w:val="000000" w:themeColor="text1"/>
                <w:sz w:val="22"/>
                <w:szCs w:val="22"/>
                <w:lang w:val="en-US" w:eastAsia="zh-CN"/>
                <w14:textFill>
                  <w14:solidFill>
                    <w14:schemeClr w14:val="tx1"/>
                  </w14:solidFill>
                </w14:textFill>
              </w:rPr>
              <w:t>7</w:t>
            </w:r>
            <w:r>
              <w:rPr>
                <w:rFonts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w:t>
            </w:r>
            <w:bookmarkStart w:id="385" w:name="_GoBack"/>
            <w:bookmarkEnd w:id="385"/>
            <w:r>
              <w:rPr>
                <w:rFonts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val="en-US" w:eastAsia="zh-CN"/>
                <w14:textFill>
                  <w14:solidFill>
                    <w14:schemeClr w14:val="tx1"/>
                  </w14:solidFill>
                </w14:textFill>
              </w:rPr>
              <w:t>11</w:t>
            </w:r>
            <w:r>
              <w:rPr>
                <w:rFonts w:ascii="宋体" w:hAnsi="宋体"/>
                <w:b/>
                <w:bCs/>
                <w:color w:val="000000" w:themeColor="text1"/>
                <w:sz w:val="22"/>
                <w:szCs w:val="22"/>
                <w14:textFill>
                  <w14:solidFill>
                    <w14:schemeClr w14:val="tx1"/>
                  </w14:solidFill>
                </w14:textFill>
              </w:rPr>
              <w:t>时</w:t>
            </w:r>
            <w:r>
              <w:rPr>
                <w:rFonts w:hint="eastAsia" w:ascii="宋体" w:hAnsi="宋体"/>
                <w:b/>
                <w:bCs/>
                <w:color w:val="000000" w:themeColor="text1"/>
                <w:sz w:val="22"/>
                <w:szCs w:val="22"/>
                <w:lang w:val="en-US" w:eastAsia="zh-CN"/>
                <w14:textFill>
                  <w14:solidFill>
                    <w14:schemeClr w14:val="tx1"/>
                  </w14:solidFill>
                </w14:textFill>
              </w:rPr>
              <w:t>30</w:t>
            </w:r>
            <w:r>
              <w:rPr>
                <w:rFonts w:ascii="宋体" w:hAnsi="宋体"/>
                <w:b/>
                <w:bCs/>
                <w:color w:val="000000" w:themeColor="text1"/>
                <w:sz w:val="22"/>
                <w:szCs w:val="22"/>
                <w14:textFill>
                  <w14:solidFill>
                    <w14:schemeClr w14:val="tx1"/>
                  </w14:solidFill>
                </w14:textFill>
              </w:rPr>
              <w:t>分</w:t>
            </w:r>
            <w:r>
              <w:rPr>
                <w:rFonts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定</w:t>
            </w:r>
            <w:r>
              <w:rPr>
                <w:rFonts w:ascii="宋体" w:hAnsi="宋体"/>
                <w:bCs/>
                <w:color w:val="000000" w:themeColor="text1"/>
                <w:sz w:val="22"/>
                <w:szCs w:val="22"/>
                <w14:textFill>
                  <w14:solidFill>
                    <w14:schemeClr w14:val="tx1"/>
                  </w14:solidFill>
                </w14:textFill>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经审查投标文件符合要求的前提下，价低者得。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本次采购项目公告在</w:t>
            </w:r>
            <w:r>
              <w:rPr>
                <w:rFonts w:asciiTheme="minorEastAsia" w:hAnsiTheme="minorEastAsia" w:eastAsiaTheme="minorEastAsia"/>
                <w:bCs/>
                <w:color w:val="000000" w:themeColor="text1"/>
                <w:sz w:val="21"/>
                <w:szCs w:val="21"/>
                <w14:textFill>
                  <w14:solidFill>
                    <w14:schemeClr w14:val="tx1"/>
                  </w14:solidFill>
                </w14:textFill>
              </w:rPr>
              <w:t>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本次采购项目公告在东莞市交通投资集团有限公司官方网站（http://www.dgjtjt.com.cn）媒体上公布，并视为有效送达，不再另行通知。</w:t>
            </w:r>
          </w:p>
        </w:tc>
      </w:tr>
    </w:tbl>
    <w:p>
      <w:pPr>
        <w:rPr>
          <w:color w:val="000000" w:themeColor="text1"/>
          <w14:textFill>
            <w14:solidFill>
              <w14:schemeClr w14:val="tx1"/>
            </w14:solidFill>
          </w14:textFill>
        </w:rPr>
        <w:sectPr>
          <w:footerReference r:id="rId6" w:type="default"/>
          <w:pgSz w:w="11906" w:h="16838"/>
          <w:pgMar w:top="1440" w:right="1800" w:bottom="1440" w:left="1800" w:header="851" w:footer="992" w:gutter="0"/>
          <w:pgNumType w:start="1"/>
          <w:cols w:space="425" w:num="1"/>
          <w:docGrid w:type="lines" w:linePitch="312" w:charSpace="0"/>
        </w:sectPr>
      </w:pPr>
      <w:bookmarkStart w:id="25" w:name="_Toc441844051"/>
    </w:p>
    <w:p>
      <w:pPr>
        <w:pStyle w:val="4"/>
        <w:spacing w:line="360" w:lineRule="auto"/>
        <w:ind w:left="0" w:firstLine="0"/>
        <w:jc w:val="center"/>
        <w:rPr>
          <w:rFonts w:ascii="Times New Roman" w:hAnsi="Times New Roman" w:eastAsia="宋体"/>
          <w:bCs/>
          <w:color w:val="000000" w:themeColor="text1"/>
          <w:kern w:val="44"/>
          <w14:textFill>
            <w14:solidFill>
              <w14:schemeClr w14:val="tx1"/>
            </w14:solidFill>
          </w14:textFill>
        </w:rPr>
      </w:pPr>
      <w:bookmarkStart w:id="26" w:name="_Toc22732"/>
      <w:bookmarkStart w:id="27" w:name="_Toc10363"/>
      <w:bookmarkStart w:id="28" w:name="_Toc30386"/>
      <w:bookmarkStart w:id="29" w:name="_Toc18892"/>
      <w:r>
        <w:rPr>
          <w:rFonts w:hint="eastAsia" w:ascii="Times New Roman" w:hAnsi="Times New Roman" w:eastAsia="宋体"/>
          <w:bCs/>
          <w:color w:val="000000" w:themeColor="text1"/>
          <w:kern w:val="44"/>
          <w14:textFill>
            <w14:solidFill>
              <w14:schemeClr w14:val="tx1"/>
            </w14:solidFill>
          </w14:textFill>
        </w:rPr>
        <w:t>二、投标人须知</w:t>
      </w:r>
      <w:bookmarkEnd w:id="25"/>
      <w:bookmarkEnd w:id="26"/>
      <w:bookmarkEnd w:id="27"/>
      <w:bookmarkEnd w:id="28"/>
      <w:bookmarkEnd w:id="29"/>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30" w:name="_Toc11090"/>
      <w:bookmarkStart w:id="31" w:name="_Toc25677"/>
      <w:bookmarkStart w:id="32" w:name="_Toc2817"/>
      <w:bookmarkStart w:id="33" w:name="_Toc8503"/>
      <w:bookmarkStart w:id="34" w:name="_Toc441844052"/>
      <w:r>
        <w:rPr>
          <w:rFonts w:hint="eastAsia" w:ascii="Times New Roman" w:hAnsi="Times New Roman" w:eastAsia="宋体"/>
          <w:color w:val="000000" w:themeColor="text1"/>
          <w:sz w:val="28"/>
          <w:szCs w:val="28"/>
          <w14:textFill>
            <w14:solidFill>
              <w14:schemeClr w14:val="tx1"/>
            </w14:solidFill>
          </w14:textFill>
        </w:rPr>
        <w:t>（一）总则</w:t>
      </w:r>
      <w:bookmarkEnd w:id="30"/>
      <w:bookmarkEnd w:id="31"/>
      <w:bookmarkEnd w:id="32"/>
      <w:bookmarkEnd w:id="33"/>
      <w:bookmarkEnd w:id="34"/>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5" w:name="_Toc22505"/>
      <w:bookmarkStart w:id="36" w:name="_Toc19284"/>
      <w:bookmarkStart w:id="37" w:name="_Toc29186"/>
      <w:bookmarkStart w:id="38" w:name="_Toc31371"/>
      <w:bookmarkStart w:id="39" w:name="_Toc382907620"/>
      <w:bookmarkStart w:id="40" w:name="_Toc439256278"/>
      <w:bookmarkStart w:id="41" w:name="_Toc441844053"/>
      <w:bookmarkStart w:id="42" w:name="_Toc314064451"/>
      <w:r>
        <w:rPr>
          <w:rFonts w:ascii="宋体" w:hAnsi="宋体"/>
          <w:b/>
          <w:bCs/>
          <w:color w:val="000000" w:themeColor="text1"/>
          <w:sz w:val="22"/>
          <w:szCs w:val="22"/>
          <w14:textFill>
            <w14:solidFill>
              <w14:schemeClr w14:val="tx1"/>
            </w14:solidFill>
          </w14:textFill>
        </w:rPr>
        <w:t>招标范围及资金来源</w:t>
      </w:r>
      <w:bookmarkEnd w:id="35"/>
      <w:bookmarkEnd w:id="36"/>
      <w:bookmarkEnd w:id="37"/>
      <w:bookmarkEnd w:id="38"/>
      <w:bookmarkEnd w:id="39"/>
      <w:bookmarkEnd w:id="40"/>
      <w:bookmarkEnd w:id="41"/>
      <w:bookmarkEnd w:id="42"/>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1.1  招标范围：详细要求见</w:t>
      </w:r>
      <w:r>
        <w:rPr>
          <w:rFonts w:hint="eastAsia" w:ascii="宋体" w:hAnsi="宋体"/>
          <w:bCs/>
          <w:color w:val="000000" w:themeColor="text1"/>
          <w:sz w:val="22"/>
          <w:szCs w:val="22"/>
          <w14:textFill>
            <w14:solidFill>
              <w14:schemeClr w14:val="tx1"/>
            </w14:solidFill>
          </w14:textFill>
        </w:rPr>
        <w:t>本</w:t>
      </w:r>
      <w:r>
        <w:rPr>
          <w:rFonts w:ascii="宋体" w:hAnsi="宋体"/>
          <w:bCs/>
          <w:color w:val="000000" w:themeColor="text1"/>
          <w:sz w:val="22"/>
          <w:szCs w:val="22"/>
          <w14:textFill>
            <w14:solidFill>
              <w14:schemeClr w14:val="tx1"/>
            </w14:solidFill>
          </w14:textFill>
        </w:rPr>
        <w:t>招标文件。本次招标，投标人必须对全部内容进行报价，不得缺漏。</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1.2  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1.3  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3" w:name="_Toc439256279"/>
      <w:bookmarkStart w:id="44" w:name="_Toc441844054"/>
      <w:bookmarkStart w:id="45" w:name="_Toc382907621"/>
      <w:bookmarkStart w:id="46" w:name="_Toc10041"/>
      <w:bookmarkStart w:id="47" w:name="_Toc20951"/>
      <w:bookmarkStart w:id="48" w:name="_Toc18969"/>
      <w:bookmarkStart w:id="49" w:name="_Toc317604605"/>
      <w:bookmarkStart w:id="50" w:name="_Toc2187"/>
      <w:r>
        <w:rPr>
          <w:rFonts w:ascii="宋体" w:hAnsi="宋体"/>
          <w:b/>
          <w:bCs/>
          <w:color w:val="000000" w:themeColor="text1"/>
          <w:sz w:val="22"/>
          <w:szCs w:val="22"/>
          <w14:textFill>
            <w14:solidFill>
              <w14:schemeClr w14:val="tx1"/>
            </w14:solidFill>
          </w14:textFill>
        </w:rPr>
        <w:t>定义</w:t>
      </w:r>
      <w:bookmarkEnd w:id="43"/>
      <w:bookmarkEnd w:id="44"/>
      <w:bookmarkEnd w:id="45"/>
      <w:bookmarkEnd w:id="46"/>
      <w:bookmarkEnd w:id="47"/>
      <w:bookmarkEnd w:id="48"/>
      <w:bookmarkEnd w:id="49"/>
      <w:bookmarkEnd w:id="50"/>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2.1  </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ascii="宋体" w:hAnsi="宋体"/>
          <w:b/>
          <w:bCs/>
          <w:color w:val="000000" w:themeColor="text1"/>
          <w:sz w:val="22"/>
          <w:szCs w:val="22"/>
          <w:u w:val="single"/>
          <w14:textFill>
            <w14:solidFill>
              <w14:schemeClr w14:val="tx1"/>
            </w14:solidFill>
          </w14:textFill>
        </w:rPr>
        <w:t>详见投标人须知前附表。</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2</w:t>
      </w:r>
      <w:r>
        <w:rPr>
          <w:rFonts w:ascii="宋体" w:hAnsi="宋体"/>
          <w:bCs/>
          <w:color w:val="000000" w:themeColor="text1"/>
          <w:sz w:val="22"/>
          <w:szCs w:val="22"/>
          <w14:textFill>
            <w14:solidFill>
              <w14:schemeClr w14:val="tx1"/>
            </w14:solidFill>
          </w14:textFill>
        </w:rPr>
        <w:t xml:space="preserve">  评标委员会：评标委员会是依据有关规定组建的专门负责本次招标其评标工作的临时性机构。</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 xml:space="preserve">3 </w:t>
      </w:r>
      <w:r>
        <w:rPr>
          <w:rFonts w:ascii="宋体" w:hAnsi="宋体"/>
          <w:bCs/>
          <w:color w:val="000000" w:themeColor="text1"/>
          <w:sz w:val="22"/>
          <w:szCs w:val="22"/>
          <w14:textFill>
            <w14:solidFill>
              <w14:schemeClr w14:val="tx1"/>
            </w14:solidFill>
          </w14:textFill>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4</w:t>
      </w:r>
      <w:r>
        <w:rPr>
          <w:rFonts w:ascii="宋体" w:hAnsi="宋体"/>
          <w:bCs/>
          <w:color w:val="000000" w:themeColor="text1"/>
          <w:sz w:val="22"/>
          <w:szCs w:val="22"/>
          <w14:textFill>
            <w14:solidFill>
              <w14:schemeClr w14:val="tx1"/>
            </w14:solidFill>
          </w14:textFill>
        </w:rPr>
        <w:t xml:space="preserve">  时间：指北京时间。</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5</w:t>
      </w:r>
      <w:r>
        <w:rPr>
          <w:rFonts w:ascii="宋体" w:hAnsi="宋体"/>
          <w:bCs/>
          <w:color w:val="000000" w:themeColor="text1"/>
          <w:sz w:val="22"/>
          <w:szCs w:val="22"/>
          <w14:textFill>
            <w14:solidFill>
              <w14:schemeClr w14:val="tx1"/>
            </w14:solidFill>
          </w14:textFill>
        </w:rPr>
        <w:t xml:space="preserve">  合同：指由本次招标所产生的合同或合约文件。</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6</w:t>
      </w:r>
      <w:r>
        <w:rPr>
          <w:rFonts w:ascii="宋体" w:hAnsi="宋体"/>
          <w:bCs/>
          <w:color w:val="000000" w:themeColor="text1"/>
          <w:sz w:val="22"/>
          <w:szCs w:val="22"/>
          <w14:textFill>
            <w14:solidFill>
              <w14:schemeClr w14:val="tx1"/>
            </w14:solidFill>
          </w14:textFill>
        </w:rPr>
        <w:t xml:space="preserve">  招标文件中所规定“书面形式”，是指任何手写的、打印的或印刷的方式，通讯方式包括专人递交或传真发送。</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7</w:t>
      </w:r>
      <w:r>
        <w:rPr>
          <w:rFonts w:ascii="宋体" w:hAnsi="宋体"/>
          <w:bCs/>
          <w:color w:val="000000" w:themeColor="text1"/>
          <w:sz w:val="22"/>
          <w:szCs w:val="22"/>
          <w14:textFill>
            <w14:solidFill>
              <w14:schemeClr w14:val="tx1"/>
            </w14:solidFill>
          </w14:textFill>
        </w:rPr>
        <w:t xml:space="preserve">  服务：指投标人须向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提供的符合招标文件要求的服务。</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8</w:t>
      </w:r>
      <w:r>
        <w:rPr>
          <w:rFonts w:ascii="宋体" w:hAnsi="宋体"/>
          <w:bCs/>
          <w:color w:val="000000" w:themeColor="text1"/>
          <w:sz w:val="22"/>
          <w:szCs w:val="22"/>
          <w14:textFill>
            <w14:solidFill>
              <w14:schemeClr w14:val="tx1"/>
            </w14:solidFill>
          </w14:textFill>
        </w:rPr>
        <w:t xml:space="preserve">  货物：指投标人须向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27"/>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51" w:name="_Toc10954"/>
      <w:bookmarkStart w:id="52" w:name="_Toc32593"/>
      <w:bookmarkStart w:id="53" w:name="_Toc441844055"/>
      <w:bookmarkStart w:id="54" w:name="_Toc13198"/>
      <w:bookmarkStart w:id="55" w:name="_Toc6218"/>
      <w:r>
        <w:rPr>
          <w:rFonts w:hint="eastAsia" w:ascii="Times New Roman" w:hAnsi="Times New Roman"/>
          <w:b/>
          <w:bCs/>
          <w:color w:val="000000" w:themeColor="text1"/>
          <w:sz w:val="22"/>
          <w:szCs w:val="22"/>
          <w14:textFill>
            <w14:solidFill>
              <w14:schemeClr w14:val="tx1"/>
            </w14:solidFill>
          </w14:textFill>
        </w:rPr>
        <w:t>合格的投标人</w:t>
      </w:r>
      <w:bookmarkEnd w:id="51"/>
      <w:bookmarkEnd w:id="52"/>
      <w:bookmarkEnd w:id="53"/>
      <w:bookmarkEnd w:id="54"/>
      <w:bookmarkEnd w:id="55"/>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3.1</w:t>
      </w:r>
      <w:r>
        <w:rPr>
          <w:rFonts w:ascii="Times New Roman" w:hAnsi="Times New Roman"/>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合格的投标人条件见第一章《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r>
        <w:rPr>
          <w:rFonts w:ascii="宋体" w:hAnsi="宋体"/>
          <w:bCs/>
          <w:color w:val="000000" w:themeColor="text1"/>
          <w:sz w:val="22"/>
          <w:szCs w:val="22"/>
          <w14:textFill>
            <w14:solidFill>
              <w14:schemeClr w14:val="tx1"/>
            </w14:solidFill>
          </w14:textFill>
        </w:rPr>
        <w:t>。</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3.2  </w:t>
      </w: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spacing w:line="360" w:lineRule="auto"/>
        <w:ind w:left="550" w:hanging="550" w:hangingChars="250"/>
        <w:rPr>
          <w:rFonts w:ascii="宋体" w:hAnsi="宋体"/>
          <w:bCs/>
          <w:color w:val="000000" w:themeColor="text1"/>
          <w:sz w:val="22"/>
          <w:szCs w:val="22"/>
          <w14:textFill>
            <w14:solidFill>
              <w14:schemeClr w14:val="tx1"/>
            </w14:solidFill>
          </w14:textFill>
        </w:rPr>
      </w:pPr>
      <w:bookmarkStart w:id="56" w:name="_Toc401738041"/>
      <w:bookmarkStart w:id="57" w:name="_Toc321994722"/>
      <w:bookmarkStart w:id="58" w:name="_Toc326689458"/>
      <w:bookmarkStart w:id="59" w:name="_Toc395863070"/>
      <w:bookmarkStart w:id="60" w:name="_Toc427232302"/>
      <w:bookmarkStart w:id="61" w:name="_Toc326689368"/>
      <w:r>
        <w:rPr>
          <w:rFonts w:ascii="宋体" w:hAnsi="宋体"/>
          <w:bCs/>
          <w:color w:val="000000" w:themeColor="text1"/>
          <w:sz w:val="22"/>
          <w:szCs w:val="22"/>
          <w14:textFill>
            <w14:solidFill>
              <w14:schemeClr w14:val="tx1"/>
            </w14:solidFill>
          </w14:textFill>
        </w:rPr>
        <w:t xml:space="preserve">3.3  </w:t>
      </w:r>
      <w:bookmarkEnd w:id="56"/>
      <w:bookmarkEnd w:id="57"/>
      <w:bookmarkEnd w:id="58"/>
      <w:bookmarkEnd w:id="59"/>
      <w:bookmarkEnd w:id="60"/>
      <w:bookmarkEnd w:id="61"/>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color w:val="000000" w:themeColor="text1"/>
          <w:sz w:val="22"/>
          <w:szCs w:val="22"/>
          <w14:textFill>
            <w14:solidFill>
              <w14:schemeClr w14:val="tx1"/>
            </w14:solidFill>
          </w14:textFill>
        </w:rPr>
        <w:t>3</w:t>
      </w:r>
      <w:r>
        <w:rPr>
          <w:rFonts w:hint="eastAsia" w:hAnsi="宋体"/>
          <w:color w:val="000000" w:themeColor="text1"/>
          <w:sz w:val="22"/>
          <w:szCs w:val="22"/>
          <w14:textFill>
            <w14:solidFill>
              <w14:schemeClr w14:val="tx1"/>
            </w14:solidFill>
          </w14:textFill>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3.4  </w:t>
      </w: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3.5  </w:t>
      </w:r>
      <w:r>
        <w:rPr>
          <w:rFonts w:hint="eastAsia" w:ascii="宋体" w:hAnsi="宋体"/>
          <w:bCs/>
          <w:color w:val="000000" w:themeColor="text1"/>
          <w:sz w:val="22"/>
          <w:szCs w:val="22"/>
          <w14:textFill>
            <w14:solidFill>
              <w14:schemeClr w14:val="tx1"/>
            </w14:solidFill>
          </w14:textFill>
        </w:rPr>
        <w:t>与招标人存在利害关系可能影响招标公正性的法人、其他组织或者个人，不得参加投标。</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3.6  </w:t>
      </w:r>
      <w:r>
        <w:rPr>
          <w:rFonts w:ascii="宋体" w:hAnsi="宋体"/>
          <w:color w:val="000000" w:themeColor="text1"/>
          <w:sz w:val="22"/>
          <w:szCs w:val="22"/>
          <w:lang w:val="zh-CN"/>
          <w14:textFill>
            <w14:solidFill>
              <w14:schemeClr w14:val="tx1"/>
            </w14:solidFill>
          </w14:textFill>
        </w:rPr>
        <w:t>联合体投标的投标人应当满足下列条件：</w:t>
      </w:r>
      <w:r>
        <w:rPr>
          <w:rFonts w:hint="eastAsia" w:ascii="宋体" w:hAnsi="宋体"/>
          <w:b/>
          <w:bCs/>
          <w:color w:val="000000" w:themeColor="text1"/>
          <w:sz w:val="22"/>
          <w:szCs w:val="22"/>
          <w:lang w:val="zh-CN"/>
          <w14:textFill>
            <w14:solidFill>
              <w14:schemeClr w14:val="tx1"/>
            </w14:solidFill>
          </w14:textFill>
        </w:rPr>
        <w:t>（</w:t>
      </w:r>
      <w:r>
        <w:rPr>
          <w:rFonts w:hint="eastAsia" w:ascii="宋体" w:hAnsi="宋体"/>
          <w:b/>
          <w:bCs/>
          <w:color w:val="000000" w:themeColor="text1"/>
          <w:sz w:val="22"/>
          <w:szCs w:val="22"/>
          <w14:textFill>
            <w14:solidFill>
              <w14:schemeClr w14:val="tx1"/>
            </w14:solidFill>
          </w14:textFill>
        </w:rPr>
        <w:t>本项目不接受联合体投标</w:t>
      </w:r>
      <w:r>
        <w:rPr>
          <w:rFonts w:hint="eastAsia" w:ascii="宋体" w:hAnsi="宋体"/>
          <w:b/>
          <w:bCs/>
          <w:color w:val="000000" w:themeColor="text1"/>
          <w:sz w:val="22"/>
          <w:szCs w:val="22"/>
          <w:lang w:val="zh-CN"/>
          <w14:textFill>
            <w14:solidFill>
              <w14:schemeClr w14:val="tx1"/>
            </w14:solidFill>
          </w14:textFill>
        </w:rPr>
        <w:t>）</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3.6.1 以联合体形式进行</w:t>
      </w:r>
      <w:r>
        <w:rPr>
          <w:rFonts w:hint="eastAsia" w:ascii="宋体" w:hAnsi="宋体"/>
          <w:bCs/>
          <w:color w:val="000000" w:themeColor="text1"/>
          <w:sz w:val="22"/>
          <w:szCs w:val="22"/>
          <w14:textFill>
            <w14:solidFill>
              <w14:schemeClr w14:val="tx1"/>
            </w14:solidFill>
          </w14:textFill>
        </w:rPr>
        <w:t>投标</w:t>
      </w:r>
      <w:r>
        <w:rPr>
          <w:rFonts w:ascii="宋体" w:hAnsi="宋体"/>
          <w:bCs/>
          <w:color w:val="000000" w:themeColor="text1"/>
          <w:sz w:val="22"/>
          <w:szCs w:val="22"/>
          <w14:textFill>
            <w14:solidFill>
              <w14:schemeClr w14:val="tx1"/>
            </w14:solidFill>
          </w14:textFill>
        </w:rPr>
        <w:t>的，联合体各方之间应当签订联合体协议，明确约定联合体各方承担的工作和义务，并将共同联合体协议连同投标文件一并提交。</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3.6.2 以联合体形式参加采购活动的，联合体各方不得再单独参加或者与其他投标人另外组成联合体参加同一合同项下的采购活动。</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3.6.3 以联合体进行投标的，可以由联合体中的一方或者共同提交</w:t>
      </w:r>
      <w:r>
        <w:rPr>
          <w:rFonts w:hint="eastAsia" w:ascii="宋体" w:hAnsi="宋体"/>
          <w:bCs/>
          <w:color w:val="000000" w:themeColor="text1"/>
          <w:sz w:val="22"/>
          <w:szCs w:val="22"/>
          <w14:textFill>
            <w14:solidFill>
              <w14:schemeClr w14:val="tx1"/>
            </w14:solidFill>
          </w14:textFill>
        </w:rPr>
        <w:t>通过邮箱报名成功的截图（加盖公章的</w:t>
      </w:r>
      <w:r>
        <w:rPr>
          <w:rFonts w:hint="eastAsia" w:ascii="宋体" w:hAnsi="宋体"/>
          <w:b/>
          <w:color w:val="000000" w:themeColor="text1"/>
          <w:sz w:val="22"/>
          <w:szCs w:val="22"/>
          <w14:textFill>
            <w14:solidFill>
              <w14:schemeClr w14:val="tx1"/>
            </w14:solidFill>
          </w14:textFill>
        </w:rPr>
        <w:t>报名表</w:t>
      </w:r>
      <w:r>
        <w:rPr>
          <w:rFonts w:hint="eastAsia" w:ascii="宋体" w:hAnsi="宋体"/>
          <w:bCs/>
          <w:color w:val="000000" w:themeColor="text1"/>
          <w:sz w:val="22"/>
          <w:szCs w:val="22"/>
          <w14:textFill>
            <w14:solidFill>
              <w14:schemeClr w14:val="tx1"/>
            </w14:solidFill>
          </w14:textFill>
        </w:rPr>
        <w:t>及</w:t>
      </w:r>
      <w:r>
        <w:rPr>
          <w:rFonts w:hint="eastAsia" w:ascii="宋体" w:hAnsi="宋体"/>
          <w:b/>
          <w:color w:val="000000" w:themeColor="text1"/>
          <w:sz w:val="22"/>
          <w:szCs w:val="22"/>
          <w14:textFill>
            <w14:solidFill>
              <w14:schemeClr w14:val="tx1"/>
            </w14:solidFill>
          </w14:textFill>
        </w:rPr>
        <w:t>通过招标人邮箱回复报名成功的截图</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，以一方名义提交的</w:t>
      </w:r>
      <w:r>
        <w:rPr>
          <w:rFonts w:hint="eastAsia" w:ascii="宋体" w:hAnsi="宋体"/>
          <w:bCs/>
          <w:color w:val="000000" w:themeColor="text1"/>
          <w:sz w:val="22"/>
          <w:szCs w:val="22"/>
          <w14:textFill>
            <w14:solidFill>
              <w14:schemeClr w14:val="tx1"/>
            </w14:solidFill>
          </w14:textFill>
        </w:rPr>
        <w:t>报名表及通过招标人邮箱回复报名成功的截图</w:t>
      </w:r>
      <w:r>
        <w:rPr>
          <w:rFonts w:ascii="宋体" w:hAnsi="宋体"/>
          <w:bCs/>
          <w:color w:val="000000" w:themeColor="text1"/>
          <w:sz w:val="22"/>
          <w:szCs w:val="22"/>
          <w14:textFill>
            <w14:solidFill>
              <w14:schemeClr w14:val="tx1"/>
            </w14:solidFill>
          </w14:textFill>
        </w:rPr>
        <w:t>的，对联合体各方均具有约束力。</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3.6.4 联合体中有同类资质的投标人按照联合体分工承担相同工作的，按照资质等级较低的投标人确定资质等级。</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3.6.5 联合体各方应当共同与</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人签订采购合同，就采购合同约定的事项对</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人承担连带责任。</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2" w:name="_Toc15704"/>
      <w:bookmarkStart w:id="63" w:name="_Toc30988"/>
      <w:bookmarkStart w:id="64" w:name="_Toc32629"/>
      <w:bookmarkStart w:id="65" w:name="_Toc441844056"/>
      <w:bookmarkStart w:id="66" w:name="_Toc6049"/>
      <w:r>
        <w:rPr>
          <w:rFonts w:ascii="宋体" w:hAnsi="宋体"/>
          <w:b/>
          <w:bCs/>
          <w:color w:val="000000" w:themeColor="text1"/>
          <w:sz w:val="22"/>
          <w:szCs w:val="22"/>
          <w14:textFill>
            <w14:solidFill>
              <w14:schemeClr w14:val="tx1"/>
            </w14:solidFill>
          </w14:textFill>
        </w:rPr>
        <w:t>合格的货物和服务</w:t>
      </w:r>
      <w:bookmarkEnd w:id="62"/>
      <w:bookmarkEnd w:id="63"/>
      <w:bookmarkEnd w:id="64"/>
      <w:bookmarkEnd w:id="65"/>
      <w:bookmarkEnd w:id="66"/>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4.3  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7" w:name="_Toc10910"/>
      <w:bookmarkStart w:id="68" w:name="_Toc15096"/>
      <w:bookmarkStart w:id="69" w:name="_Toc441844057"/>
      <w:bookmarkStart w:id="70" w:name="_Toc283"/>
      <w:bookmarkStart w:id="71" w:name="_Toc3243"/>
      <w:r>
        <w:rPr>
          <w:rFonts w:ascii="宋体" w:hAnsi="宋体"/>
          <w:b/>
          <w:bCs/>
          <w:color w:val="000000" w:themeColor="text1"/>
          <w:sz w:val="22"/>
          <w:szCs w:val="22"/>
          <w14:textFill>
            <w14:solidFill>
              <w14:schemeClr w14:val="tx1"/>
            </w14:solidFill>
          </w14:textFill>
        </w:rPr>
        <w:t>投标费用</w:t>
      </w:r>
      <w:bookmarkEnd w:id="67"/>
      <w:bookmarkEnd w:id="68"/>
      <w:bookmarkEnd w:id="69"/>
      <w:bookmarkEnd w:id="70"/>
      <w:bookmarkEnd w:id="71"/>
    </w:p>
    <w:p>
      <w:pPr>
        <w:tabs>
          <w:tab w:val="left" w:pos="567"/>
        </w:tabs>
        <w:spacing w:line="360" w:lineRule="auto"/>
        <w:ind w:left="567" w:hanging="567"/>
        <w:rPr>
          <w:rFonts w:ascii="宋体" w:hAnsi="宋体"/>
          <w:color w:val="000000" w:themeColor="text1"/>
          <w:sz w:val="22"/>
          <w:szCs w:val="22"/>
          <w:lang w:val="zh-CN"/>
          <w14:textFill>
            <w14:solidFill>
              <w14:schemeClr w14:val="tx1"/>
            </w14:solidFill>
          </w14:textFill>
        </w:rPr>
      </w:pPr>
      <w:r>
        <w:rPr>
          <w:rFonts w:ascii="宋体" w:hAnsi="宋体"/>
          <w:b/>
          <w:color w:val="000000" w:themeColor="text1"/>
          <w:sz w:val="22"/>
          <w:szCs w:val="22"/>
          <w:lang w:val="zh-CN"/>
          <w14:textFill>
            <w14:solidFill>
              <w14:schemeClr w14:val="tx1"/>
            </w14:solidFill>
          </w14:textFill>
        </w:rPr>
        <w:t>5.1  不论投标结果如何，投标人应承担自身因投标文件编制、递交及其他参加本采购活动所涉及的一切费用，</w:t>
      </w:r>
      <w:r>
        <w:rPr>
          <w:rFonts w:hint="eastAsia" w:ascii="宋体" w:hAnsi="宋体"/>
          <w:b/>
          <w:color w:val="000000" w:themeColor="text1"/>
          <w:sz w:val="22"/>
          <w:szCs w:val="22"/>
          <w:lang w:val="zh-CN"/>
          <w14:textFill>
            <w14:solidFill>
              <w14:schemeClr w14:val="tx1"/>
            </w14:solidFill>
          </w14:textFill>
        </w:rPr>
        <w:t>招标</w:t>
      </w:r>
      <w:r>
        <w:rPr>
          <w:rFonts w:ascii="宋体" w:hAnsi="宋体"/>
          <w:b/>
          <w:color w:val="000000" w:themeColor="text1"/>
          <w:sz w:val="22"/>
          <w:szCs w:val="22"/>
          <w:lang w:val="zh-CN"/>
          <w14:textFill>
            <w14:solidFill>
              <w14:schemeClr w14:val="tx1"/>
            </w14:solidFill>
          </w14:textFill>
        </w:rPr>
        <w:t>人对上述费用不负任何责任</w:t>
      </w:r>
      <w:r>
        <w:rPr>
          <w:rFonts w:ascii="宋体" w:hAnsi="宋体"/>
          <w:color w:val="000000" w:themeColor="text1"/>
          <w:sz w:val="22"/>
          <w:szCs w:val="22"/>
          <w:lang w:val="zh-CN"/>
          <w14:textFill>
            <w14:solidFill>
              <w14:schemeClr w14:val="tx1"/>
            </w14:solidFill>
          </w14:textFill>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2" w:name="_Toc33540087"/>
      <w:bookmarkEnd w:id="72"/>
      <w:bookmarkStart w:id="73" w:name="_Toc33540091"/>
      <w:bookmarkEnd w:id="73"/>
      <w:bookmarkStart w:id="74" w:name="_Toc33540093"/>
      <w:bookmarkEnd w:id="74"/>
      <w:bookmarkStart w:id="75" w:name="_Toc33540090"/>
      <w:bookmarkEnd w:id="75"/>
      <w:bookmarkStart w:id="76" w:name="_Toc33540088"/>
      <w:bookmarkEnd w:id="76"/>
      <w:bookmarkStart w:id="77" w:name="_Toc33540089"/>
      <w:bookmarkEnd w:id="77"/>
      <w:bookmarkStart w:id="78" w:name="_Toc33540092"/>
      <w:bookmarkEnd w:id="78"/>
      <w:bookmarkStart w:id="79" w:name="_Toc441844058"/>
      <w:bookmarkStart w:id="80" w:name="_Toc12510"/>
      <w:bookmarkStart w:id="81" w:name="_Toc11306"/>
      <w:bookmarkStart w:id="82" w:name="_Toc19469"/>
      <w:bookmarkStart w:id="83" w:name="_Toc17786"/>
      <w:r>
        <w:rPr>
          <w:rFonts w:ascii="宋体" w:hAnsi="宋体"/>
          <w:b/>
          <w:bCs/>
          <w:color w:val="000000" w:themeColor="text1"/>
          <w:sz w:val="22"/>
          <w:szCs w:val="22"/>
          <w14:textFill>
            <w14:solidFill>
              <w14:schemeClr w14:val="tx1"/>
            </w14:solidFill>
          </w14:textFill>
        </w:rPr>
        <w:t>踏勘现场</w:t>
      </w:r>
      <w:bookmarkEnd w:id="79"/>
      <w:r>
        <w:rPr>
          <w:rFonts w:hint="eastAsia" w:ascii="宋体" w:hAnsi="宋体"/>
          <w:b/>
          <w:bCs/>
          <w:color w:val="000000" w:themeColor="text1"/>
          <w:sz w:val="22"/>
          <w:szCs w:val="22"/>
          <w14:textFill>
            <w14:solidFill>
              <w14:schemeClr w14:val="tx1"/>
            </w14:solidFill>
          </w14:textFill>
        </w:rPr>
        <w:t>（本项目</w:t>
      </w:r>
      <w:r>
        <w:rPr>
          <w:rFonts w:ascii="宋体" w:hAnsi="宋体"/>
          <w:b/>
          <w:bCs/>
          <w:color w:val="000000" w:themeColor="text1"/>
          <w:sz w:val="22"/>
          <w:szCs w:val="22"/>
          <w14:textFill>
            <w14:solidFill>
              <w14:schemeClr w14:val="tx1"/>
            </w14:solidFill>
          </w14:textFill>
        </w:rPr>
        <w:t>不</w:t>
      </w:r>
      <w:r>
        <w:rPr>
          <w:rFonts w:hint="eastAsia" w:ascii="宋体" w:hAnsi="宋体"/>
          <w:b/>
          <w:bCs/>
          <w:color w:val="000000" w:themeColor="text1"/>
          <w:sz w:val="22"/>
          <w:szCs w:val="22"/>
          <w14:textFill>
            <w14:solidFill>
              <w14:schemeClr w14:val="tx1"/>
            </w14:solidFill>
          </w14:textFill>
        </w:rPr>
        <w:t>组织踏勘</w:t>
      </w:r>
      <w:r>
        <w:rPr>
          <w:rFonts w:ascii="宋体" w:hAnsi="宋体"/>
          <w:b/>
          <w:bCs/>
          <w:color w:val="000000" w:themeColor="text1"/>
          <w:sz w:val="22"/>
          <w:szCs w:val="22"/>
          <w14:textFill>
            <w14:solidFill>
              <w14:schemeClr w14:val="tx1"/>
            </w14:solidFill>
          </w14:textFill>
        </w:rPr>
        <w:t>现场</w:t>
      </w:r>
      <w:r>
        <w:rPr>
          <w:rFonts w:hint="eastAsia" w:ascii="宋体" w:hAnsi="宋体"/>
          <w:b/>
          <w:bCs/>
          <w:color w:val="000000" w:themeColor="text1"/>
          <w:sz w:val="22"/>
          <w:szCs w:val="22"/>
          <w14:textFill>
            <w14:solidFill>
              <w14:schemeClr w14:val="tx1"/>
            </w14:solidFill>
          </w14:textFill>
        </w:rPr>
        <w:t>）</w:t>
      </w:r>
      <w:bookmarkEnd w:id="80"/>
      <w:bookmarkEnd w:id="81"/>
      <w:bookmarkEnd w:id="82"/>
      <w:bookmarkEnd w:id="83"/>
    </w:p>
    <w:p>
      <w:pPr>
        <w:tabs>
          <w:tab w:val="left" w:pos="0"/>
        </w:tabs>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 xml:space="preserve">6.2  </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w:t>
      </w:r>
      <w:r>
        <w:rPr>
          <w:rFonts w:hint="eastAsia" w:ascii="宋体" w:hAnsi="宋体"/>
          <w:color w:val="000000" w:themeColor="text1"/>
          <w:sz w:val="22"/>
          <w:szCs w:val="22"/>
          <w:lang w:val="zh-CN"/>
          <w14:textFill>
            <w14:solidFill>
              <w14:schemeClr w14:val="tx1"/>
            </w14:solidFill>
          </w14:textFill>
        </w:rPr>
        <w:t>招标人</w:t>
      </w:r>
      <w:r>
        <w:rPr>
          <w:rFonts w:ascii="宋体" w:hAnsi="宋体"/>
          <w:color w:val="000000" w:themeColor="text1"/>
          <w:sz w:val="22"/>
          <w:szCs w:val="22"/>
          <w:lang w:val="zh-CN"/>
          <w14:textFill>
            <w14:solidFill>
              <w14:schemeClr w14:val="tx1"/>
            </w14:solidFill>
          </w14:textFill>
        </w:rPr>
        <w:t>对投标人做出的任何推论、理解和结论均不负责任。</w:t>
      </w:r>
    </w:p>
    <w:p>
      <w:pPr>
        <w:tabs>
          <w:tab w:val="left" w:pos="0"/>
        </w:tabs>
        <w:spacing w:line="360" w:lineRule="auto"/>
        <w:ind w:left="552" w:leftChars="1"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6.3  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84" w:name="_Toc4784"/>
      <w:bookmarkStart w:id="85" w:name="_Toc1295"/>
      <w:bookmarkStart w:id="86" w:name="_Toc2680"/>
      <w:bookmarkStart w:id="87" w:name="_Toc441844059"/>
      <w:bookmarkStart w:id="88" w:name="_Toc15732"/>
      <w:r>
        <w:rPr>
          <w:rFonts w:hint="eastAsia" w:ascii="Times New Roman" w:hAnsi="Times New Roman" w:eastAsia="宋体"/>
          <w:color w:val="000000" w:themeColor="text1"/>
          <w:sz w:val="28"/>
          <w:szCs w:val="28"/>
          <w14:textFill>
            <w14:solidFill>
              <w14:schemeClr w14:val="tx1"/>
            </w14:solidFill>
          </w14:textFill>
        </w:rPr>
        <w:t>（二）招标文件</w:t>
      </w:r>
      <w:bookmarkEnd w:id="84"/>
      <w:bookmarkEnd w:id="85"/>
      <w:bookmarkEnd w:id="86"/>
      <w:bookmarkEnd w:id="87"/>
      <w:bookmarkEnd w:id="88"/>
    </w:p>
    <w:p>
      <w:pPr>
        <w:pStyle w:val="27"/>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89" w:name="_Toc9794"/>
      <w:bookmarkStart w:id="90" w:name="_Toc16314"/>
      <w:bookmarkStart w:id="91" w:name="_Toc18850"/>
      <w:bookmarkStart w:id="92" w:name="_Toc441844060"/>
      <w:bookmarkStart w:id="93" w:name="_Toc14554"/>
      <w:r>
        <w:rPr>
          <w:rFonts w:hint="eastAsia" w:ascii="Times New Roman" w:hAnsi="Times New Roman"/>
          <w:b/>
          <w:bCs/>
          <w:color w:val="000000" w:themeColor="text1"/>
          <w:sz w:val="22"/>
          <w:szCs w:val="22"/>
          <w14:textFill>
            <w14:solidFill>
              <w14:schemeClr w14:val="tx1"/>
            </w14:solidFill>
          </w14:textFill>
        </w:rPr>
        <w:t>招标文件的组成</w:t>
      </w:r>
      <w:bookmarkEnd w:id="89"/>
      <w:bookmarkEnd w:id="90"/>
      <w:bookmarkEnd w:id="91"/>
      <w:bookmarkEnd w:id="92"/>
      <w:bookmarkEnd w:id="93"/>
    </w:p>
    <w:p>
      <w:pPr>
        <w:spacing w:line="360" w:lineRule="auto"/>
        <w:ind w:left="420" w:hanging="420"/>
        <w:rPr>
          <w:rFonts w:ascii="Times New Roman" w:hAnsi="Times New Roman"/>
          <w:color w:val="000000" w:themeColor="text1"/>
          <w:sz w:val="22"/>
          <w:szCs w:val="22"/>
          <w:lang w:val="zh-CN"/>
          <w14:textFill>
            <w14:solidFill>
              <w14:schemeClr w14:val="tx1"/>
            </w14:solidFill>
          </w14:textFill>
        </w:rPr>
      </w:pPr>
      <w:r>
        <w:rPr>
          <w:rFonts w:ascii="Times New Roman" w:hAnsi="Times New Roman"/>
          <w:color w:val="000000" w:themeColor="text1"/>
          <w:sz w:val="22"/>
          <w:szCs w:val="22"/>
          <w:lang w:val="zh-CN"/>
          <w14:textFill>
            <w14:solidFill>
              <w14:schemeClr w14:val="tx1"/>
            </w14:solidFill>
          </w14:textFill>
        </w:rPr>
        <w:t xml:space="preserve">7.1  </w:t>
      </w:r>
      <w:r>
        <w:rPr>
          <w:rFonts w:hint="eastAsia" w:ascii="Times New Roman" w:hAnsi="Times New Roman"/>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第一章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招标公告；</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第二章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评标方法；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投标文件格式。</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4" w:name="_Toc441844061"/>
      <w:bookmarkStart w:id="95" w:name="_Toc395863076"/>
      <w:bookmarkStart w:id="96" w:name="_Toc18093"/>
      <w:bookmarkStart w:id="97" w:name="_Toc3222"/>
      <w:bookmarkStart w:id="98" w:name="_Toc12670"/>
      <w:bookmarkStart w:id="99" w:name="_Toc10274"/>
      <w:r>
        <w:rPr>
          <w:rFonts w:ascii="宋体" w:hAnsi="宋体"/>
          <w:b/>
          <w:bCs/>
          <w:color w:val="000000" w:themeColor="text1"/>
          <w:sz w:val="22"/>
          <w:szCs w:val="22"/>
          <w14:textFill>
            <w14:solidFill>
              <w14:schemeClr w14:val="tx1"/>
            </w14:solidFill>
          </w14:textFill>
        </w:rPr>
        <w:t>招标文件的</w:t>
      </w:r>
      <w:bookmarkEnd w:id="94"/>
      <w:bookmarkEnd w:id="95"/>
      <w:r>
        <w:rPr>
          <w:rFonts w:hint="eastAsia" w:ascii="宋体" w:hAnsi="宋体"/>
          <w:b/>
          <w:bCs/>
          <w:color w:val="000000" w:themeColor="text1"/>
          <w:sz w:val="22"/>
          <w:szCs w:val="22"/>
          <w14:textFill>
            <w14:solidFill>
              <w14:schemeClr w14:val="tx1"/>
            </w14:solidFill>
          </w14:textFill>
        </w:rPr>
        <w:t>异议</w:t>
      </w:r>
      <w:bookmarkEnd w:id="96"/>
      <w:bookmarkEnd w:id="97"/>
      <w:bookmarkEnd w:id="98"/>
      <w:bookmarkEnd w:id="99"/>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bookmarkStart w:id="100" w:name="_Toc36971219"/>
      <w:bookmarkStart w:id="101" w:name="_Toc39071044"/>
      <w:r>
        <w:rPr>
          <w:rFonts w:ascii="宋体" w:eastAsia="宋体"/>
          <w:color w:val="000000" w:themeColor="text1"/>
          <w:sz w:val="22"/>
          <w:szCs w:val="22"/>
          <w14:textFill>
            <w14:solidFill>
              <w14:schemeClr w14:val="tx1"/>
            </w14:solidFill>
          </w14:textFill>
        </w:rPr>
        <w:t xml:space="preserve">8.1  </w:t>
      </w:r>
      <w:r>
        <w:rPr>
          <w:rFonts w:hint="eastAsia" w:ascii="宋体" w:eastAsia="宋体"/>
          <w:color w:val="000000" w:themeColor="text1"/>
          <w:sz w:val="22"/>
          <w:szCs w:val="22"/>
          <w14:textFill>
            <w14:solidFill>
              <w14:schemeClr w14:val="tx1"/>
            </w14:solidFill>
          </w14:textFill>
        </w:rPr>
        <w:t>投标人或者其他利害关系人对招标文件有异议的，应当在投标截止时间</w:t>
      </w:r>
      <w:r>
        <w:rPr>
          <w:rFonts w:ascii="宋体" w:eastAsia="宋体"/>
          <w:color w:val="000000" w:themeColor="text1"/>
          <w:sz w:val="22"/>
          <w:szCs w:val="22"/>
          <w14:textFill>
            <w14:solidFill>
              <w14:schemeClr w14:val="tx1"/>
            </w14:solidFill>
          </w14:textFill>
        </w:rPr>
        <w:t>10日前以书面形式向招标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提出，并将材料原件送达招标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可不予答复。投标人必须在投标文件中提供投标承诺书（格式详见第</w:t>
      </w:r>
      <w:r>
        <w:rPr>
          <w:rFonts w:hint="eastAsia" w:ascii="宋体" w:eastAsia="宋体"/>
          <w:color w:val="000000" w:themeColor="text1"/>
          <w:sz w:val="22"/>
          <w:szCs w:val="22"/>
          <w:lang w:val="en-US"/>
          <w14:textFill>
            <w14:solidFill>
              <w14:schemeClr w14:val="tx1"/>
            </w14:solidFill>
          </w14:textFill>
        </w:rPr>
        <w:t>五</w:t>
      </w:r>
      <w:r>
        <w:rPr>
          <w:rFonts w:ascii="宋体" w:eastAsia="宋体"/>
          <w:color w:val="000000" w:themeColor="text1"/>
          <w:sz w:val="22"/>
          <w:szCs w:val="22"/>
          <w14:textFill>
            <w14:solidFill>
              <w14:schemeClr w14:val="tx1"/>
            </w14:solidFill>
          </w14:textFill>
        </w:rPr>
        <w:t>章投标文件格式）。</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2" w:name="_Toc22093"/>
      <w:bookmarkStart w:id="103" w:name="_Toc22334"/>
      <w:bookmarkStart w:id="104" w:name="_Toc2350"/>
      <w:bookmarkStart w:id="105" w:name="_Toc395863077"/>
      <w:bookmarkStart w:id="106" w:name="_Toc12973"/>
      <w:bookmarkStart w:id="107" w:name="_Toc441844062"/>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100"/>
      <w:bookmarkEnd w:id="101"/>
      <w:bookmarkEnd w:id="102"/>
      <w:bookmarkEnd w:id="103"/>
      <w:bookmarkEnd w:id="104"/>
      <w:bookmarkEnd w:id="105"/>
      <w:bookmarkEnd w:id="106"/>
      <w:bookmarkEnd w:id="10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9.1  </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对已发出的招标文件进行必要澄清或者修改的，将在招标文件要求提交投标文件截止时间</w:t>
      </w:r>
      <w:r>
        <w:rPr>
          <w:rFonts w:ascii="宋体" w:eastAsia="宋体"/>
          <w:color w:val="000000" w:themeColor="text1"/>
          <w:sz w:val="22"/>
          <w:szCs w:val="22"/>
          <w14:textFill>
            <w14:solidFill>
              <w14:schemeClr w14:val="tx1"/>
            </w14:solidFill>
          </w14:textFill>
        </w:rPr>
        <w:t>15日前，在招标信息发布的媒体上以有编号的澄清通知予以发布。招标文件的修改内容作为招标文件的组成部分，具有约束作用。</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9.2  当招标文件、招标文件的澄清、修改、补充等在同一内容的表述上不一致时，以最后发出的文件为准。</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9.3  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9.4</w:t>
      </w:r>
      <w:r>
        <w:rPr>
          <w:rFonts w:ascii="宋体" w:eastAsia="宋体"/>
          <w:color w:val="000000" w:themeColor="text1"/>
          <w:sz w:val="22"/>
          <w:szCs w:val="22"/>
          <w14:textFill>
            <w14:solidFill>
              <w14:schemeClr w14:val="tx1"/>
            </w14:solidFill>
          </w14:textFill>
        </w:rPr>
        <w:tab/>
      </w:r>
      <w:r>
        <w:rPr>
          <w:rFonts w:ascii="宋体" w:eastAsia="宋体"/>
          <w:color w:val="000000" w:themeColor="text1"/>
          <w:sz w:val="22"/>
          <w:szCs w:val="22"/>
          <w14:textFill>
            <w14:solidFill>
              <w14:schemeClr w14:val="tx1"/>
            </w14:solidFill>
          </w14:textFill>
        </w:rPr>
        <w:t>招标文件的修改、补充通知将在</w:t>
      </w:r>
      <w:r>
        <w:rPr>
          <w:rFonts w:ascii="宋体" w:eastAsia="宋体"/>
          <w:b/>
          <w:color w:val="000000" w:themeColor="text1"/>
          <w:sz w:val="22"/>
          <w:szCs w:val="22"/>
          <w:u w:val="single"/>
          <w14:textFill>
            <w14:solidFill>
              <w14:schemeClr w14:val="tx1"/>
            </w14:solidFill>
          </w14:textFill>
        </w:rPr>
        <w:t>《投标人须知前附表》</w:t>
      </w:r>
      <w:r>
        <w:rPr>
          <w:rFonts w:ascii="宋体" w:eastAsia="宋体"/>
          <w:color w:val="000000" w:themeColor="text1"/>
          <w:sz w:val="22"/>
          <w:szCs w:val="22"/>
          <w14:textFill>
            <w14:solidFill>
              <w14:schemeClr w14:val="tx1"/>
            </w14:solidFill>
          </w14:textFill>
        </w:rPr>
        <w:t>规定的媒体公告上公布，请各投标人密切留意。</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08" w:name="_Toc17822"/>
      <w:bookmarkStart w:id="109" w:name="_Toc8047"/>
      <w:bookmarkStart w:id="110" w:name="_Toc5076"/>
      <w:bookmarkStart w:id="111" w:name="_Toc10997"/>
      <w:bookmarkStart w:id="112" w:name="_Toc441844063"/>
      <w:r>
        <w:rPr>
          <w:rFonts w:ascii="宋体" w:hAnsi="宋体" w:eastAsia="宋体"/>
          <w:color w:val="000000" w:themeColor="text1"/>
          <w:sz w:val="22"/>
          <w:szCs w:val="22"/>
          <w14:textFill>
            <w14:solidFill>
              <w14:schemeClr w14:val="tx1"/>
            </w14:solidFill>
          </w14:textFill>
        </w:rPr>
        <w:t>（三）投标文件编制</w:t>
      </w:r>
      <w:bookmarkEnd w:id="108"/>
      <w:bookmarkEnd w:id="109"/>
      <w:bookmarkEnd w:id="110"/>
      <w:bookmarkEnd w:id="111"/>
      <w:bookmarkEnd w:id="112"/>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3" w:name="_Toc441844064"/>
      <w:bookmarkStart w:id="114" w:name="_Toc22321"/>
      <w:bookmarkStart w:id="115" w:name="_Toc17849"/>
      <w:bookmarkStart w:id="116" w:name="_Toc2047"/>
      <w:bookmarkStart w:id="117" w:name="_Toc22515"/>
      <w:r>
        <w:rPr>
          <w:rFonts w:ascii="宋体" w:hAnsi="宋体"/>
          <w:b/>
          <w:bCs/>
          <w:color w:val="000000" w:themeColor="text1"/>
          <w:sz w:val="22"/>
          <w:szCs w:val="22"/>
          <w14:textFill>
            <w14:solidFill>
              <w14:schemeClr w14:val="tx1"/>
            </w14:solidFill>
          </w14:textFill>
        </w:rPr>
        <w:t>投标文件的语言及度量衡单位</w:t>
      </w:r>
      <w:bookmarkEnd w:id="113"/>
      <w:bookmarkEnd w:id="114"/>
      <w:bookmarkEnd w:id="115"/>
      <w:bookmarkEnd w:id="116"/>
      <w:bookmarkEnd w:id="117"/>
    </w:p>
    <w:p>
      <w:pPr>
        <w:pStyle w:val="28"/>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10.1  投标人提交的投标文件以及投标人与</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28"/>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10.2  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10.3  招标文件中，如标有“★”的条款均为必须完全满足指标，投标人须进行实质性响应，投标人若有一项带“★”的条款未响应或不满足，将按无效投标处理。</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8" w:name="_Toc21350"/>
      <w:bookmarkStart w:id="119" w:name="_Toc30069"/>
      <w:bookmarkStart w:id="120" w:name="_Toc240"/>
      <w:bookmarkStart w:id="121" w:name="_Toc1603"/>
      <w:bookmarkStart w:id="122" w:name="_Toc441844065"/>
      <w:r>
        <w:rPr>
          <w:rFonts w:ascii="宋体" w:hAnsi="宋体"/>
          <w:b/>
          <w:bCs/>
          <w:color w:val="000000" w:themeColor="text1"/>
          <w:sz w:val="22"/>
          <w:szCs w:val="22"/>
          <w14:textFill>
            <w14:solidFill>
              <w14:schemeClr w14:val="tx1"/>
            </w14:solidFill>
          </w14:textFill>
        </w:rPr>
        <w:t>投标文件构成</w:t>
      </w:r>
      <w:bookmarkEnd w:id="118"/>
      <w:bookmarkEnd w:id="119"/>
      <w:bookmarkEnd w:id="120"/>
      <w:bookmarkEnd w:id="121"/>
      <w:bookmarkEnd w:id="122"/>
    </w:p>
    <w:p>
      <w:pPr>
        <w:pStyle w:val="27"/>
        <w:spacing w:line="360" w:lineRule="auto"/>
        <w:ind w:firstLine="0" w:firstLineChars="0"/>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11.1  投标人编写的投标文件应包括下列部分：</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（1）投标函；</w:t>
      </w:r>
    </w:p>
    <w:p>
      <w:pPr>
        <w:pStyle w:val="8"/>
        <w:ind w:firstLine="880" w:firstLineChars="400"/>
        <w:rPr>
          <w:rFonts w:ascii="宋体" w:hAnsi="宋体"/>
          <w:color w:val="000000" w:themeColor="text1"/>
          <w:kern w:val="2"/>
          <w:sz w:val="22"/>
          <w:szCs w:val="22"/>
          <w:lang w:val="en-US"/>
          <w14:textFill>
            <w14:solidFill>
              <w14:schemeClr w14:val="tx1"/>
            </w14:solidFill>
          </w14:textFill>
        </w:rPr>
      </w:pPr>
      <w:r>
        <w:rPr>
          <w:rFonts w:hint="eastAsia" w:ascii="宋体" w:hAnsi="宋体"/>
          <w:color w:val="000000" w:themeColor="text1"/>
          <w:kern w:val="2"/>
          <w:sz w:val="22"/>
          <w:szCs w:val="22"/>
          <w:lang w:val="en-US"/>
          <w14:textFill>
            <w14:solidFill>
              <w14:schemeClr w14:val="tx1"/>
            </w14:solidFill>
          </w14:textFill>
        </w:rPr>
        <w:t>（2）投标报价表；</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（3）承诺书；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（4）法定代表人身份证明书；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（5）法人授权委托证明书；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（6）投标人资格证明文件</w:t>
      </w:r>
    </w:p>
    <w:p>
      <w:pPr>
        <w:pStyle w:val="29"/>
        <w:numPr>
          <w:ilvl w:val="0"/>
          <w:numId w:val="7"/>
        </w:numPr>
        <w:spacing w:line="336"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9"/>
        <w:numPr>
          <w:ilvl w:val="0"/>
          <w:numId w:val="7"/>
        </w:numPr>
        <w:spacing w:line="336" w:lineRule="auto"/>
        <w:ind w:left="1418" w:hanging="425" w:firstLineChars="0"/>
        <w:rPr>
          <w:rFonts w:ascii="宋体" w:eastAsia="宋体"/>
          <w:b/>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“投标人资格要求”中的相关资格文件复印件，</w:t>
      </w:r>
      <w:bookmarkStart w:id="123" w:name="_Hlk45118774"/>
      <w:r>
        <w:rPr>
          <w:rFonts w:hint="eastAsia" w:ascii="宋体" w:eastAsia="宋体"/>
          <w:b/>
          <w:bCs/>
          <w:color w:val="000000" w:themeColor="text1"/>
          <w:sz w:val="22"/>
          <w:szCs w:val="22"/>
          <w14:textFill>
            <w14:solidFill>
              <w14:schemeClr w14:val="tx1"/>
            </w14:solidFill>
          </w14:textFill>
        </w:rPr>
        <w:t>包括</w:t>
      </w:r>
      <w:bookmarkEnd w:id="123"/>
      <w:r>
        <w:rPr>
          <w:rFonts w:hint="eastAsia" w:ascii="宋体" w:eastAsia="宋体"/>
          <w:b/>
          <w:bCs/>
          <w:color w:val="000000" w:themeColor="text1"/>
          <w:sz w:val="22"/>
          <w:szCs w:val="22"/>
          <w:lang w:val="en-US" w:eastAsia="zh-CN"/>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（7）最近</w:t>
      </w:r>
      <w:r>
        <w:rPr>
          <w:rFonts w:ascii="宋体" w:hAnsi="宋体"/>
          <w:color w:val="000000" w:themeColor="text1"/>
          <w:sz w:val="22"/>
          <w:szCs w:val="22"/>
          <w14:textFill>
            <w14:solidFill>
              <w14:schemeClr w14:val="tx1"/>
            </w14:solidFill>
          </w14:textFill>
        </w:rPr>
        <w:t>3年企业牵涉的主要诉讼案件或仲裁案件或处罚说明格式；</w:t>
      </w:r>
    </w:p>
    <w:p>
      <w:pPr>
        <w:spacing w:line="360" w:lineRule="auto"/>
        <w:ind w:firstLine="880" w:firstLineChars="400"/>
        <w:rPr>
          <w:rFonts w:ascii="宋体" w:hAnsi="宋体"/>
          <w:color w:val="000000" w:themeColor="text1"/>
          <w:sz w:val="22"/>
          <w:szCs w:val="22"/>
          <w14:textFill>
            <w14:solidFill>
              <w14:schemeClr w14:val="tx1"/>
            </w14:solidFill>
          </w14:textFill>
        </w:rPr>
      </w:pPr>
      <w:bookmarkStart w:id="124" w:name="_Toc2269"/>
      <w:bookmarkStart w:id="125" w:name="_Toc16884"/>
      <w:r>
        <w:rPr>
          <w:rFonts w:hint="eastAsia" w:ascii="宋体" w:hAnsi="宋体"/>
          <w:color w:val="000000" w:themeColor="text1"/>
          <w:sz w:val="22"/>
          <w:szCs w:val="22"/>
          <w14:textFill>
            <w14:solidFill>
              <w14:schemeClr w14:val="tx1"/>
            </w14:solidFill>
          </w14:textFill>
        </w:rPr>
        <w:t>（8） “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124"/>
      <w:bookmarkEnd w:id="125"/>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（9）投标人资格承诺书</w:t>
      </w:r>
    </w:p>
    <w:p>
      <w:pPr>
        <w:spacing w:line="336"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（10）投标人认为需加以说明的其他情况。</w:t>
      </w:r>
    </w:p>
    <w:p>
      <w:pPr>
        <w:pStyle w:val="28"/>
        <w:spacing w:line="360" w:lineRule="auto"/>
        <w:ind w:left="662" w:leftChars="1"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11.</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 xml:space="preserve"> 投标人编制投标文件必须包括但不限于上述内容。</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6" w:name="_Toc18539"/>
      <w:bookmarkStart w:id="127" w:name="_Toc22190"/>
      <w:bookmarkStart w:id="128" w:name="_Toc27559"/>
      <w:bookmarkStart w:id="129" w:name="_Toc441844066"/>
      <w:bookmarkStart w:id="130" w:name="_Toc19249"/>
      <w:r>
        <w:rPr>
          <w:rFonts w:ascii="宋体" w:hAnsi="宋体"/>
          <w:b/>
          <w:bCs/>
          <w:color w:val="000000" w:themeColor="text1"/>
          <w:sz w:val="22"/>
          <w:szCs w:val="22"/>
          <w14:textFill>
            <w14:solidFill>
              <w14:schemeClr w14:val="tx1"/>
            </w14:solidFill>
          </w14:textFill>
        </w:rPr>
        <w:t>投标文件格式</w:t>
      </w:r>
      <w:bookmarkEnd w:id="126"/>
      <w:bookmarkEnd w:id="127"/>
      <w:bookmarkEnd w:id="128"/>
      <w:bookmarkEnd w:id="129"/>
      <w:bookmarkEnd w:id="130"/>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12.1  投标人提交的投标文件应当使用招标文件所提供的投标文件全部格式（表格可以按同样格式扩展）。</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1" w:name="_Toc11281"/>
      <w:bookmarkStart w:id="132" w:name="_Toc14045"/>
      <w:bookmarkStart w:id="133" w:name="_Toc441844067"/>
      <w:bookmarkStart w:id="134" w:name="_Toc10655"/>
      <w:bookmarkStart w:id="135" w:name="_Toc27272"/>
      <w:r>
        <w:rPr>
          <w:rFonts w:ascii="宋体" w:hAnsi="宋体"/>
          <w:b/>
          <w:bCs/>
          <w:color w:val="000000" w:themeColor="text1"/>
          <w:sz w:val="22"/>
          <w:szCs w:val="22"/>
          <w14:textFill>
            <w14:solidFill>
              <w14:schemeClr w14:val="tx1"/>
            </w14:solidFill>
          </w14:textFill>
        </w:rPr>
        <w:t>投标文件的份数和签署</w:t>
      </w:r>
      <w:bookmarkEnd w:id="131"/>
      <w:bookmarkEnd w:id="132"/>
      <w:bookmarkEnd w:id="133"/>
      <w:bookmarkEnd w:id="134"/>
      <w:bookmarkEnd w:id="135"/>
    </w:p>
    <w:p>
      <w:pPr>
        <w:pStyle w:val="28"/>
        <w:spacing w:line="360" w:lineRule="auto"/>
        <w:ind w:left="649" w:hanging="649" w:hangingChars="294"/>
        <w:rPr>
          <w:rFonts w:ascii="宋体" w:eastAsia="宋体"/>
          <w:b/>
          <w:color w:val="000000" w:themeColor="text1"/>
          <w:sz w:val="22"/>
          <w:szCs w:val="22"/>
          <w14:textFill>
            <w14:solidFill>
              <w14:schemeClr w14:val="tx1"/>
            </w14:solidFill>
          </w14:textFill>
        </w:rPr>
      </w:pPr>
      <w:r>
        <w:rPr>
          <w:rFonts w:ascii="宋体" w:eastAsia="宋体"/>
          <w:b/>
          <w:color w:val="000000" w:themeColor="text1"/>
          <w:sz w:val="22"/>
          <w:szCs w:val="22"/>
          <w14:textFill>
            <w14:solidFill>
              <w14:schemeClr w14:val="tx1"/>
            </w14:solidFill>
          </w14:textFill>
        </w:rPr>
        <w:t>13.1  投标人应分包组提交</w:t>
      </w:r>
      <w:r>
        <w:rPr>
          <w:rFonts w:ascii="宋体" w:eastAsia="宋体"/>
          <w:b/>
          <w:color w:val="000000" w:themeColor="text1"/>
          <w:sz w:val="22"/>
          <w:szCs w:val="22"/>
          <w:u w:val="single"/>
          <w14:textFill>
            <w14:solidFill>
              <w14:schemeClr w14:val="tx1"/>
            </w14:solidFill>
          </w14:textFill>
        </w:rPr>
        <w:t xml:space="preserve"> 一 </w:t>
      </w:r>
      <w:r>
        <w:rPr>
          <w:rFonts w:ascii="宋体" w:eastAsia="宋体"/>
          <w:b/>
          <w:color w:val="000000" w:themeColor="text1"/>
          <w:sz w:val="22"/>
          <w:szCs w:val="22"/>
          <w14:textFill>
            <w14:solidFill>
              <w14:schemeClr w14:val="tx1"/>
            </w14:solidFill>
          </w14:textFill>
        </w:rPr>
        <w:t>套正本、</w:t>
      </w:r>
      <w:bookmarkStart w:id="136" w:name="_Hlk33487750"/>
      <w:r>
        <w:rPr>
          <w:rFonts w:ascii="宋体" w:eastAsia="宋体"/>
          <w:b/>
          <w:color w:val="000000" w:themeColor="text1"/>
          <w:sz w:val="22"/>
          <w:szCs w:val="22"/>
          <w:u w:val="single"/>
          <w14:textFill>
            <w14:solidFill>
              <w14:schemeClr w14:val="tx1"/>
            </w14:solidFill>
          </w14:textFill>
        </w:rPr>
        <w:t xml:space="preserve"> </w:t>
      </w:r>
      <w:r>
        <w:rPr>
          <w:rFonts w:hint="eastAsia" w:ascii="宋体" w:eastAsia="宋体"/>
          <w:b/>
          <w:color w:val="000000" w:themeColor="text1"/>
          <w:sz w:val="22"/>
          <w:szCs w:val="22"/>
          <w:u w:val="single"/>
          <w14:textFill>
            <w14:solidFill>
              <w14:schemeClr w14:val="tx1"/>
            </w14:solidFill>
          </w14:textFill>
        </w:rPr>
        <w:t>一</w:t>
      </w:r>
      <w:r>
        <w:rPr>
          <w:rFonts w:ascii="宋体" w:eastAsia="宋体"/>
          <w:b/>
          <w:color w:val="000000" w:themeColor="text1"/>
          <w:sz w:val="22"/>
          <w:szCs w:val="22"/>
          <w:u w:val="single"/>
          <w14:textFill>
            <w14:solidFill>
              <w14:schemeClr w14:val="tx1"/>
            </w14:solidFill>
          </w14:textFill>
        </w:rPr>
        <w:t xml:space="preserve"> </w:t>
      </w:r>
      <w:r>
        <w:rPr>
          <w:rFonts w:ascii="宋体" w:eastAsia="宋体"/>
          <w:b/>
          <w:color w:val="000000" w:themeColor="text1"/>
          <w:sz w:val="22"/>
          <w:szCs w:val="22"/>
          <w14:textFill>
            <w14:solidFill>
              <w14:schemeClr w14:val="tx1"/>
            </w14:solidFill>
          </w14:textFill>
        </w:rPr>
        <w:t>套副本</w:t>
      </w:r>
      <w:bookmarkEnd w:id="136"/>
      <w:r>
        <w:rPr>
          <w:rFonts w:ascii="宋体" w:eastAsia="宋体"/>
          <w:b/>
          <w:color w:val="000000" w:themeColor="text1"/>
          <w:sz w:val="22"/>
          <w:szCs w:val="22"/>
          <w14:textFill>
            <w14:solidFill>
              <w14:schemeClr w14:val="tx1"/>
            </w14:solidFill>
          </w14:textFill>
        </w:rPr>
        <w:t>。</w:t>
      </w:r>
    </w:p>
    <w:p>
      <w:pPr>
        <w:pStyle w:val="28"/>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28"/>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13.3  投标文件正本主要内容（招标文件格式中要求法人代表或授权委托人签字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和加盖投标单位公章，否则该投标文件将被视为无效文件。</w:t>
      </w:r>
    </w:p>
    <w:p>
      <w:pPr>
        <w:pStyle w:val="28"/>
        <w:spacing w:line="312" w:lineRule="auto"/>
        <w:ind w:left="660" w:hanging="660" w:hangingChars="300"/>
        <w:rPr>
          <w:rFonts w:ascii="宋体" w:eastAsia="宋体"/>
          <w:color w:val="000000" w:themeColor="text1"/>
          <w:sz w:val="22"/>
          <w:szCs w:val="22"/>
          <w14:textFill>
            <w14:solidFill>
              <w14:schemeClr w14:val="tx1"/>
            </w14:solidFill>
          </w14:textFill>
        </w:rPr>
      </w:pPr>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13.4  除投标人对错误处修改外，全套投标文件应无涂改或行间插字和增删。如有修改，修改处应由投标人加盖投标人的公章或由授权委托人签字。</w:t>
      </w:r>
    </w:p>
    <w:p>
      <w:pPr>
        <w:pStyle w:val="28"/>
        <w:spacing w:line="360" w:lineRule="auto"/>
        <w:ind w:left="632" w:hanging="630"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13.5  传真或电传的投标文件将被拒绝。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7" w:name="_Toc18468"/>
      <w:bookmarkStart w:id="138" w:name="_Toc15308"/>
      <w:bookmarkStart w:id="139" w:name="_Toc6680"/>
      <w:bookmarkStart w:id="140" w:name="_Toc18810"/>
      <w:bookmarkStart w:id="141" w:name="_Toc441844068"/>
      <w:r>
        <w:rPr>
          <w:rFonts w:ascii="宋体" w:hAnsi="宋体"/>
          <w:b/>
          <w:bCs/>
          <w:color w:val="000000" w:themeColor="text1"/>
          <w:sz w:val="22"/>
          <w:szCs w:val="22"/>
          <w14:textFill>
            <w14:solidFill>
              <w14:schemeClr w14:val="tx1"/>
            </w14:solidFill>
          </w14:textFill>
        </w:rPr>
        <w:t>投标报价和货币</w:t>
      </w:r>
      <w:bookmarkEnd w:id="137"/>
      <w:bookmarkEnd w:id="138"/>
      <w:bookmarkEnd w:id="139"/>
      <w:bookmarkEnd w:id="140"/>
      <w:bookmarkEnd w:id="141"/>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14.1  投标人应按招标文件第二章中</w:t>
      </w:r>
      <w:r>
        <w:rPr>
          <w:rFonts w:ascii="宋体" w:hAnsi="宋体"/>
          <w:b/>
          <w:bCs/>
          <w:color w:val="000000" w:themeColor="text1"/>
          <w:sz w:val="22"/>
          <w:szCs w:val="22"/>
          <w:u w:val="single"/>
          <w14:textFill>
            <w14:solidFill>
              <w14:schemeClr w14:val="tx1"/>
            </w14:solidFill>
          </w14:textFill>
        </w:rPr>
        <w:t>投标人须知前附表</w:t>
      </w:r>
      <w:r>
        <w:rPr>
          <w:rFonts w:ascii="宋体" w:hAnsi="宋体"/>
          <w:color w:val="000000" w:themeColor="text1"/>
          <w:sz w:val="22"/>
          <w:szCs w:val="22"/>
          <w14:textFill>
            <w14:solidFill>
              <w14:schemeClr w14:val="tx1"/>
            </w14:solidFill>
          </w14:textFill>
        </w:rPr>
        <w:t>规定的报价</w:t>
      </w:r>
      <w:r>
        <w:rPr>
          <w:rFonts w:hint="eastAsia" w:ascii="宋体" w:hAnsi="宋体"/>
          <w:color w:val="000000" w:themeColor="text1"/>
          <w:sz w:val="22"/>
          <w:szCs w:val="22"/>
          <w14:textFill>
            <w14:solidFill>
              <w14:schemeClr w14:val="tx1"/>
            </w14:solidFill>
          </w14:textFill>
        </w:rPr>
        <w:t>要求</w:t>
      </w:r>
      <w:r>
        <w:rPr>
          <w:rFonts w:ascii="宋体" w:hAnsi="宋体"/>
          <w:color w:val="000000" w:themeColor="text1"/>
          <w:sz w:val="22"/>
          <w:szCs w:val="22"/>
          <w14:textFill>
            <w14:solidFill>
              <w14:schemeClr w14:val="tx1"/>
            </w14:solidFill>
          </w14:textFill>
        </w:rPr>
        <w:t>报价。</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14.2  </w:t>
      </w: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14.3  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14.4  国产的产品及其有关服务的报价应包括要向中华人民共和国政府缴纳的增值税和其他税。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14.6  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2" w:name="_Toc521019318"/>
      <w:bookmarkEnd w:id="142"/>
      <w:bookmarkStart w:id="143" w:name="_Toc18693"/>
      <w:bookmarkStart w:id="144" w:name="_Toc25721"/>
      <w:bookmarkStart w:id="145" w:name="_Toc3513"/>
      <w:bookmarkStart w:id="146" w:name="_Toc441844069"/>
      <w:bookmarkStart w:id="147" w:name="_Toc6850"/>
      <w:r>
        <w:rPr>
          <w:rFonts w:ascii="宋体" w:hAnsi="宋体"/>
          <w:b/>
          <w:bCs/>
          <w:color w:val="000000" w:themeColor="text1"/>
          <w:sz w:val="22"/>
          <w:szCs w:val="22"/>
          <w14:textFill>
            <w14:solidFill>
              <w14:schemeClr w14:val="tx1"/>
            </w14:solidFill>
          </w14:textFill>
        </w:rPr>
        <w:t>证明合格投标人的资格文件</w:t>
      </w:r>
      <w:bookmarkEnd w:id="143"/>
      <w:bookmarkEnd w:id="144"/>
      <w:bookmarkEnd w:id="145"/>
      <w:bookmarkEnd w:id="146"/>
      <w:bookmarkEnd w:id="147"/>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15.1</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根据</w:t>
      </w:r>
      <w:r>
        <w:rPr>
          <w:rFonts w:hint="eastAsia" w:ascii="宋体" w:hAnsi="宋体"/>
          <w:color w:val="000000" w:themeColor="text1"/>
          <w:sz w:val="22"/>
          <w:szCs w:val="22"/>
          <w14:textFill>
            <w14:solidFill>
              <w14:schemeClr w14:val="tx1"/>
            </w14:solidFill>
          </w14:textFill>
        </w:rPr>
        <w:t>第</w:t>
      </w:r>
      <w:r>
        <w:rPr>
          <w:rFonts w:ascii="宋体" w:hAnsi="宋体"/>
          <w:color w:val="000000" w:themeColor="text1"/>
          <w:sz w:val="22"/>
          <w:szCs w:val="22"/>
          <w14:textFill>
            <w14:solidFill>
              <w14:schemeClr w14:val="tx1"/>
            </w14:solidFill>
          </w14:textFill>
        </w:rPr>
        <w:t>2条、</w:t>
      </w:r>
      <w:r>
        <w:fldChar w:fldCharType="begin"/>
      </w:r>
      <w:r>
        <w:instrText xml:space="preserve"> HYPERLINK "file:///E:\\合同法务部\\纯电动公交车招标\\2019年\\l" </w:instrText>
      </w:r>
      <w:r>
        <w:fldChar w:fldCharType="separate"/>
      </w:r>
      <w:r>
        <w:rPr>
          <w:rFonts w:ascii="宋体" w:hAnsi="宋体"/>
          <w:color w:val="000000" w:themeColor="text1"/>
          <w:sz w:val="22"/>
          <w:szCs w:val="22"/>
          <w14:textFill>
            <w14:solidFill>
              <w14:schemeClr w14:val="tx1"/>
            </w14:solidFill>
          </w14:textFill>
        </w:rPr>
        <w:t>第15.2款</w:t>
      </w:r>
      <w:r>
        <w:rPr>
          <w:rFonts w:ascii="宋体" w:hAnsi="宋体"/>
          <w:color w:val="000000" w:themeColor="text1"/>
          <w:sz w:val="22"/>
          <w:szCs w:val="22"/>
          <w14:textFill>
            <w14:solidFill>
              <w14:schemeClr w14:val="tx1"/>
            </w14:solidFill>
          </w14:textFill>
        </w:rPr>
        <w:fldChar w:fldCharType="end"/>
      </w:r>
      <w:r>
        <w:rPr>
          <w:rFonts w:ascii="宋体" w:hAnsi="宋体"/>
          <w:color w:val="000000" w:themeColor="text1"/>
          <w:sz w:val="22"/>
          <w:szCs w:val="22"/>
          <w14:textFill>
            <w14:solidFill>
              <w14:schemeClr w14:val="tx1"/>
            </w14:solidFill>
          </w14:textFill>
        </w:rPr>
        <w:t>规定，投标人须提交证明其有资格进行投标和有能力履行合同的文件，作为投标文件的一部分。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15.2</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 xml:space="preserve">投标人提供的履行合同的资格证明文件：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符合《中华人民共和国招标投标法》、《中华人民共和国招标投标法实施条例》投标人应</w:t>
      </w:r>
      <w:r>
        <w:rPr>
          <w:rFonts w:ascii="宋体" w:hAnsi="宋体"/>
          <w:color w:val="000000" w:themeColor="text1"/>
          <w:sz w:val="22"/>
          <w:szCs w:val="22"/>
          <w14:textFill>
            <w14:solidFill>
              <w14:schemeClr w14:val="tx1"/>
            </w14:solidFill>
          </w14:textFill>
        </w:rPr>
        <w:t>当具备</w:t>
      </w:r>
      <w:r>
        <w:rPr>
          <w:rFonts w:hint="eastAsia" w:ascii="宋体" w:hAnsi="宋体"/>
          <w:color w:val="000000" w:themeColor="text1"/>
          <w:sz w:val="22"/>
          <w:szCs w:val="22"/>
          <w14:textFill>
            <w14:solidFill>
              <w14:schemeClr w14:val="tx1"/>
            </w14:solidFill>
          </w14:textFill>
        </w:rPr>
        <w:t>的</w:t>
      </w:r>
      <w:r>
        <w:rPr>
          <w:rFonts w:ascii="宋体" w:hAnsi="宋体"/>
          <w:color w:val="000000" w:themeColor="text1"/>
          <w:sz w:val="22"/>
          <w:szCs w:val="22"/>
          <w14:textFill>
            <w14:solidFill>
              <w14:schemeClr w14:val="tx1"/>
            </w14:solidFill>
          </w14:textFill>
        </w:rPr>
        <w:t>条件</w:t>
      </w:r>
      <w:r>
        <w:rPr>
          <w:rFonts w:hint="eastAsia"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投标人具有履行本项目所必须的技术力量的证明文件。</w:t>
      </w:r>
    </w:p>
    <w:p>
      <w:pPr>
        <w:spacing w:line="360" w:lineRule="auto"/>
        <w:ind w:left="635" w:leftChars="250" w:hanging="110" w:hanging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投标人证明其相应资格符合或优于招标文件要求的其它文件</w:t>
      </w:r>
    </w:p>
    <w:p>
      <w:pPr>
        <w:pStyle w:val="27"/>
        <w:numPr>
          <w:ilvl w:val="0"/>
          <w:numId w:val="6"/>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148" w:name="_Toc30851"/>
      <w:bookmarkStart w:id="149" w:name="_Toc5354"/>
      <w:bookmarkStart w:id="150" w:name="_Toc21384"/>
      <w:bookmarkStart w:id="151" w:name="_Toc14500"/>
      <w:bookmarkStart w:id="152" w:name="_Toc441844070"/>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货物或服务</w:t>
      </w:r>
      <w:r>
        <w:rPr>
          <w:rFonts w:ascii="宋体" w:hAnsi="宋体"/>
          <w:b/>
          <w:bCs/>
          <w:color w:val="000000" w:themeColor="text1"/>
          <w:sz w:val="22"/>
          <w:szCs w:val="22"/>
          <w14:textFill>
            <w14:solidFill>
              <w14:schemeClr w14:val="tx1"/>
            </w14:solidFill>
          </w14:textFill>
        </w:rPr>
        <w:t>的合格性和符合招标文件规定的文件</w:t>
      </w:r>
      <w:bookmarkEnd w:id="148"/>
      <w:bookmarkEnd w:id="149"/>
      <w:bookmarkEnd w:id="150"/>
      <w:bookmarkEnd w:id="151"/>
      <w:bookmarkEnd w:id="152"/>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  投标人应提交证明文件证明其拟供的合同项下的货物</w:t>
      </w:r>
      <w:r>
        <w:rPr>
          <w:rFonts w:hint="eastAsia" w:ascii="宋体" w:hAnsi="宋体"/>
          <w:color w:val="000000" w:themeColor="text1"/>
          <w:sz w:val="22"/>
          <w:szCs w:val="22"/>
          <w14:textFill>
            <w14:solidFill>
              <w14:schemeClr w14:val="tx1"/>
            </w14:solidFill>
          </w14:textFill>
        </w:rPr>
        <w:t>或</w:t>
      </w:r>
      <w:r>
        <w:rPr>
          <w:rFonts w:ascii="宋体" w:hAnsi="宋体"/>
          <w:color w:val="000000" w:themeColor="text1"/>
          <w:sz w:val="22"/>
          <w:szCs w:val="22"/>
          <w14:textFill>
            <w14:solidFill>
              <w14:schemeClr w14:val="tx1"/>
            </w14:solidFill>
          </w14:textFill>
        </w:rPr>
        <w:t>服务的合格性符合招标文件规定。该证明文件作为投标文件的一部分。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16.2  证明</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或服务与招标文件的要求相一致的文件，可以是文字资料、图纸和数据</w:t>
      </w:r>
      <w:r>
        <w:rPr>
          <w:rFonts w:hint="eastAsia" w:ascii="宋体" w:hAnsi="宋体"/>
          <w:color w:val="000000" w:themeColor="text1"/>
          <w:sz w:val="22"/>
          <w:szCs w:val="22"/>
          <w14:textFill>
            <w14:solidFill>
              <w14:schemeClr w14:val="tx1"/>
            </w14:solidFill>
          </w14:textFill>
        </w:rPr>
        <w:t>。</w:t>
      </w:r>
    </w:p>
    <w:p>
      <w:pPr>
        <w:spacing w:line="360" w:lineRule="auto"/>
        <w:ind w:left="660" w:hanging="660" w:hangingChars="300"/>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16.3  </w:t>
      </w:r>
      <w:r>
        <w:rPr>
          <w:rFonts w:hint="eastAsia" w:ascii="宋体" w:hAnsi="宋体"/>
          <w:b/>
          <w:color w:val="000000" w:themeColor="text1"/>
          <w:sz w:val="22"/>
          <w:szCs w:val="22"/>
          <w14:textFill>
            <w14:solidFill>
              <w14:schemeClr w14:val="tx1"/>
            </w14:solidFill>
          </w14:textFill>
        </w:rPr>
        <w:t>为说明第</w:t>
      </w:r>
      <w:r>
        <w:rPr>
          <w:rFonts w:ascii="宋体" w:hAnsi="宋体"/>
          <w:b/>
          <w:color w:val="000000" w:themeColor="text1"/>
          <w:sz w:val="22"/>
          <w:szCs w:val="22"/>
          <w14:textFill>
            <w14:solidFill>
              <w14:schemeClr w14:val="tx1"/>
            </w14:solidFill>
          </w14:textFill>
        </w:rPr>
        <w:t>16.2款的规定，投标人应注意本招标文件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”的地方均被视为重要的技术要求或</w:t>
      </w:r>
      <w:r>
        <w:rPr>
          <w:rFonts w:hint="eastAsia" w:ascii="宋体" w:hAnsi="宋体"/>
          <w:b/>
          <w:color w:val="000000" w:themeColor="text1"/>
          <w:sz w:val="22"/>
          <w:szCs w:val="22"/>
          <w14:textFill>
            <w14:solidFill>
              <w14:schemeClr w14:val="tx1"/>
            </w14:solidFill>
          </w14:textFill>
        </w:rPr>
        <w:t>商务</w:t>
      </w:r>
      <w:r>
        <w:rPr>
          <w:rFonts w:ascii="宋体" w:hAnsi="宋体"/>
          <w:b/>
          <w:color w:val="000000" w:themeColor="text1"/>
          <w:sz w:val="22"/>
          <w:szCs w:val="22"/>
          <w14:textFill>
            <w14:solidFill>
              <w14:schemeClr w14:val="tx1"/>
            </w14:solidFill>
          </w14:textFill>
        </w:rPr>
        <w:t>要求。投标</w:t>
      </w:r>
      <w:r>
        <w:rPr>
          <w:rFonts w:hint="eastAsia" w:ascii="宋体" w:hAnsi="宋体"/>
          <w:b/>
          <w:color w:val="000000" w:themeColor="text1"/>
          <w:sz w:val="22"/>
          <w:szCs w:val="22"/>
          <w14:textFill>
            <w14:solidFill>
              <w14:schemeClr w14:val="tx1"/>
            </w14:solidFill>
          </w14:textFill>
        </w:rPr>
        <w:t>人</w:t>
      </w:r>
      <w:r>
        <w:rPr>
          <w:rFonts w:ascii="宋体" w:hAnsi="宋体"/>
          <w:b/>
          <w:color w:val="000000" w:themeColor="text1"/>
          <w:sz w:val="22"/>
          <w:szCs w:val="22"/>
          <w14:textFill>
            <w14:solidFill>
              <w14:schemeClr w14:val="tx1"/>
            </w14:solidFill>
          </w14:textFill>
        </w:rPr>
        <w:t>要特别加以注意，必须对此回答并完全满足这些要求</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否则若有一项带“</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w:t>
      </w:r>
      <w:r>
        <w:rPr>
          <w:rFonts w:hint="eastAsia" w:ascii="宋体" w:hAnsi="宋体"/>
          <w:b/>
          <w:color w:val="000000" w:themeColor="text1"/>
          <w:sz w:val="22"/>
          <w:szCs w:val="22"/>
          <w14:textFill>
            <w14:solidFill>
              <w14:schemeClr w14:val="tx1"/>
            </w14:solidFill>
          </w14:textFill>
        </w:rPr>
        <w:t>条款</w:t>
      </w:r>
      <w:r>
        <w:rPr>
          <w:rFonts w:ascii="宋体" w:hAnsi="宋体"/>
          <w:b/>
          <w:color w:val="000000" w:themeColor="text1"/>
          <w:sz w:val="22"/>
          <w:szCs w:val="22"/>
          <w14:textFill>
            <w14:solidFill>
              <w14:schemeClr w14:val="tx1"/>
            </w14:solidFill>
          </w14:textFill>
        </w:rPr>
        <w:t>未响应或不满足，将按</w:t>
      </w:r>
      <w:r>
        <w:rPr>
          <w:rFonts w:hint="eastAsia" w:ascii="宋体" w:hAnsi="宋体"/>
          <w:b/>
          <w:color w:val="000000" w:themeColor="text1"/>
          <w:sz w:val="22"/>
          <w:szCs w:val="22"/>
          <w14:textFill>
            <w14:solidFill>
              <w14:schemeClr w14:val="tx1"/>
            </w14:solidFill>
          </w14:textFill>
        </w:rPr>
        <w:t>无效投标</w:t>
      </w:r>
      <w:r>
        <w:rPr>
          <w:rFonts w:ascii="宋体" w:hAnsi="宋体"/>
          <w:b/>
          <w:color w:val="000000" w:themeColor="text1"/>
          <w:sz w:val="22"/>
          <w:szCs w:val="22"/>
          <w14:textFill>
            <w14:solidFill>
              <w14:schemeClr w14:val="tx1"/>
            </w14:solidFill>
          </w14:textFill>
        </w:rPr>
        <w:t>处理。</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3" w:name="_Toc26793"/>
      <w:bookmarkStart w:id="154" w:name="_Toc21903"/>
      <w:bookmarkStart w:id="155" w:name="_Toc441844071"/>
      <w:bookmarkStart w:id="156" w:name="_Toc20857"/>
      <w:bookmarkStart w:id="157" w:name="_Toc10043"/>
      <w:r>
        <w:rPr>
          <w:rFonts w:ascii="宋体" w:hAnsi="宋体"/>
          <w:b/>
          <w:bCs/>
          <w:color w:val="000000" w:themeColor="text1"/>
          <w:sz w:val="22"/>
          <w:szCs w:val="22"/>
          <w14:textFill>
            <w14:solidFill>
              <w14:schemeClr w14:val="tx1"/>
            </w14:solidFill>
          </w14:textFill>
        </w:rPr>
        <w:t>投标保证金</w:t>
      </w:r>
      <w:bookmarkEnd w:id="153"/>
      <w:bookmarkEnd w:id="154"/>
      <w:bookmarkEnd w:id="155"/>
      <w:bookmarkEnd w:id="156"/>
      <w:bookmarkEnd w:id="157"/>
    </w:p>
    <w:p>
      <w:pPr>
        <w:adjustRightInd w:val="0"/>
        <w:snapToGrid w:val="0"/>
        <w:spacing w:line="360" w:lineRule="auto"/>
        <w:ind w:left="673" w:hanging="673" w:hangingChars="306"/>
        <w:jc w:val="left"/>
        <w:rPr>
          <w:rFonts w:ascii="宋体" w:hAnsi="宋体"/>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17.1  </w:t>
      </w:r>
      <w:r>
        <w:rPr>
          <w:rFonts w:ascii="宋体" w:hAnsi="宋体"/>
          <w:color w:val="000000" w:themeColor="text1"/>
          <w:kern w:val="0"/>
          <w:sz w:val="22"/>
          <w:szCs w:val="22"/>
          <w14:textFill>
            <w14:solidFill>
              <w14:schemeClr w14:val="tx1"/>
            </w14:solidFill>
          </w14:textFill>
        </w:rPr>
        <w:t>投标人应提交投标保证金，并作为其投标文件的一部分。</w:t>
      </w:r>
      <w:r>
        <w:rPr>
          <w:rFonts w:ascii="宋体" w:hAnsi="宋体"/>
          <w:color w:val="000000" w:themeColor="text1"/>
          <w:sz w:val="22"/>
          <w:szCs w:val="22"/>
          <w14:textFill>
            <w14:solidFill>
              <w14:schemeClr w14:val="tx1"/>
            </w14:solidFill>
          </w14:textFill>
        </w:rPr>
        <w:t>投标保证金金额及账户信息：详</w:t>
      </w:r>
      <w:r>
        <w:rPr>
          <w:rFonts w:ascii="宋体" w:hAnsi="宋体"/>
          <w:color w:val="000000" w:themeColor="text1"/>
          <w:sz w:val="22"/>
          <w:szCs w:val="22"/>
          <w:lang w:val="zh-CN"/>
          <w14:textFill>
            <w14:solidFill>
              <w14:schemeClr w14:val="tx1"/>
            </w14:solidFill>
          </w14:textFill>
        </w:rPr>
        <w:t>见</w:t>
      </w:r>
      <w:r>
        <w:rPr>
          <w:rFonts w:ascii="宋体" w:hAnsi="宋体"/>
          <w:color w:val="000000" w:themeColor="text1"/>
          <w:sz w:val="22"/>
          <w:szCs w:val="22"/>
          <w14:textFill>
            <w14:solidFill>
              <w14:schemeClr w14:val="tx1"/>
            </w14:solidFill>
          </w14:textFill>
        </w:rPr>
        <w:t>《投标人须知前附表》。</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17.2  </w:t>
      </w:r>
      <w:r>
        <w:rPr>
          <w:rFonts w:ascii="宋体" w:hAnsi="宋体"/>
          <w:color w:val="000000" w:themeColor="text1"/>
          <w:kern w:val="0"/>
          <w:sz w:val="22"/>
          <w:szCs w:val="22"/>
          <w14:textFill>
            <w14:solidFill>
              <w14:schemeClr w14:val="tx1"/>
            </w14:solidFill>
          </w14:textFill>
        </w:rPr>
        <w:t>投标人应按</w:t>
      </w:r>
      <w:r>
        <w:rPr>
          <w:rFonts w:hint="eastAsia" w:ascii="宋体" w:hAnsi="宋体"/>
          <w:color w:val="000000" w:themeColor="text1"/>
          <w:kern w:val="0"/>
          <w:sz w:val="22"/>
          <w:szCs w:val="22"/>
          <w14:textFill>
            <w14:solidFill>
              <w14:schemeClr w14:val="tx1"/>
            </w14:solidFill>
          </w14:textFill>
        </w:rPr>
        <w:t>包号</w:t>
      </w:r>
      <w:r>
        <w:rPr>
          <w:rFonts w:ascii="宋体" w:hAnsi="宋体"/>
          <w:color w:val="000000" w:themeColor="text1"/>
          <w:kern w:val="0"/>
          <w:sz w:val="22"/>
          <w:szCs w:val="22"/>
          <w14:textFill>
            <w14:solidFill>
              <w14:schemeClr w14:val="tx1"/>
            </w14:solidFill>
          </w14:textFill>
        </w:rPr>
        <w:t>提交投标保证金，投标人必须采用银行转账、电汇或《投标担保函》形式缴交，投标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与交款人名称必须一致，非投标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或以分公司或子公司缴纳的投标保证金无效</w:t>
      </w:r>
      <w:r>
        <w:rPr>
          <w:rFonts w:ascii="宋体" w:hAnsi="宋体"/>
          <w:color w:val="000000" w:themeColor="text1"/>
          <w:sz w:val="22"/>
          <w:szCs w:val="22"/>
          <w14:textFill>
            <w14:solidFill>
              <w14:schemeClr w14:val="tx1"/>
            </w14:solidFill>
          </w14:textFill>
        </w:rPr>
        <w:t>。</w:t>
      </w:r>
    </w:p>
    <w:p>
      <w:pPr>
        <w:adjustRightInd w:val="0"/>
        <w:snapToGrid w:val="0"/>
        <w:spacing w:line="360" w:lineRule="auto"/>
        <w:ind w:left="673" w:hanging="673" w:hangingChars="306"/>
        <w:jc w:val="left"/>
        <w:rPr>
          <w:rFonts w:ascii="宋体" w:hAnsi="宋体"/>
          <w:snapToGrid w:val="0"/>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17.3  </w:t>
      </w:r>
      <w:r>
        <w:rPr>
          <w:rFonts w:ascii="宋体" w:hAnsi="宋体"/>
          <w:snapToGrid w:val="0"/>
          <w:color w:val="000000" w:themeColor="text1"/>
          <w:kern w:val="0"/>
          <w:sz w:val="22"/>
          <w:szCs w:val="22"/>
          <w14:textFill>
            <w14:solidFill>
              <w14:schemeClr w14:val="tx1"/>
            </w14:solidFill>
          </w14:textFill>
        </w:rPr>
        <w:t>投标保证金以银行划账形式提交，应符合下列规定：</w:t>
      </w:r>
    </w:p>
    <w:p>
      <w:pPr>
        <w:snapToGrid w:val="0"/>
        <w:spacing w:line="360" w:lineRule="auto"/>
        <w:ind w:left="525" w:leftChars="250" w:firstLine="110" w:firstLine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投标保证金必须以银行转账、电汇方式提交。</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（1）如项目出现分包情况的，投标人必须按所投子包分别提交投标保证金。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ascii="宋体" w:hAnsi="宋体"/>
          <w:b/>
          <w:color w:val="000000" w:themeColor="text1"/>
          <w:sz w:val="22"/>
          <w:szCs w:val="22"/>
          <w14:textFill>
            <w14:solidFill>
              <w14:schemeClr w14:val="tx1"/>
            </w14:solidFill>
          </w14:textFill>
        </w:rPr>
        <w:t>采用银行转账、电汇方式提交的，保证金必须在</w:t>
      </w:r>
      <w:r>
        <w:rPr>
          <w:rFonts w:hint="eastAsia" w:ascii="宋体" w:hAnsi="宋体"/>
          <w:b/>
          <w:color w:val="000000" w:themeColor="text1"/>
          <w:sz w:val="22"/>
          <w:szCs w:val="22"/>
          <w14:textFill>
            <w14:solidFill>
              <w14:schemeClr w14:val="tx1"/>
            </w14:solidFill>
          </w14:textFill>
        </w:rPr>
        <w:t>递交投标文件时间截止前到达招标</w:t>
      </w:r>
      <w:r>
        <w:rPr>
          <w:rFonts w:ascii="宋体" w:hAnsi="宋体"/>
          <w:b/>
          <w:color w:val="000000" w:themeColor="text1"/>
          <w:sz w:val="22"/>
          <w:szCs w:val="22"/>
          <w14:textFill>
            <w14:solidFill>
              <w14:schemeClr w14:val="tx1"/>
            </w14:solidFill>
          </w14:textFill>
        </w:rPr>
        <w:t>人指定账户</w:t>
      </w:r>
      <w:r>
        <w:rPr>
          <w:rFonts w:hint="eastAsia" w:ascii="宋体" w:hAnsi="宋体"/>
          <w:b/>
          <w:color w:val="000000" w:themeColor="text1"/>
          <w:sz w:val="22"/>
          <w:szCs w:val="22"/>
          <w14:textFill>
            <w14:solidFill>
              <w14:schemeClr w14:val="tx1"/>
            </w14:solidFill>
          </w14:textFill>
        </w:rPr>
        <w:t>（以招标人查询的到账时间为准）</w:t>
      </w:r>
      <w:r>
        <w:rPr>
          <w:rFonts w:ascii="宋体" w:hAnsi="宋体"/>
          <w:b/>
          <w:color w:val="000000" w:themeColor="text1"/>
          <w:sz w:val="22"/>
          <w:szCs w:val="22"/>
          <w14:textFill>
            <w14:solidFill>
              <w14:schemeClr w14:val="tx1"/>
            </w14:solidFill>
          </w14:textFill>
        </w:rPr>
        <w:t>，否则将不具备参加投标的资格</w:t>
      </w:r>
      <w:r>
        <w:rPr>
          <w:rFonts w:ascii="宋体" w:hAnsi="宋体"/>
          <w:color w:val="000000" w:themeColor="text1"/>
          <w:sz w:val="22"/>
          <w:szCs w:val="22"/>
          <w14:textFill>
            <w14:solidFill>
              <w14:schemeClr w14:val="tx1"/>
            </w14:solidFill>
          </w14:textFill>
        </w:rPr>
        <w:t>。</w:t>
      </w:r>
    </w:p>
    <w:p>
      <w:pPr>
        <w:snapToGrid w:val="0"/>
        <w:spacing w:line="360" w:lineRule="auto"/>
        <w:ind w:left="660" w:hanging="660" w:hangingChars="300"/>
        <w:jc w:val="left"/>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17.4  采用《投标担保函》</w:t>
      </w:r>
      <w:r>
        <w:rPr>
          <w:rFonts w:hint="eastAsia" w:ascii="宋体" w:hAnsi="宋体"/>
          <w:b/>
          <w:bCs/>
          <w:color w:val="000000" w:themeColor="text1"/>
          <w:sz w:val="22"/>
          <w:szCs w:val="22"/>
          <w14:textFill>
            <w14:solidFill>
              <w14:schemeClr w14:val="tx1"/>
            </w14:solidFill>
          </w14:textFill>
        </w:rPr>
        <w:t>（格式详见附件四）</w:t>
      </w:r>
      <w:r>
        <w:rPr>
          <w:rFonts w:ascii="宋体" w:hAnsi="宋体"/>
          <w:color w:val="000000" w:themeColor="text1"/>
          <w:sz w:val="22"/>
          <w:szCs w:val="22"/>
          <w14:textFill>
            <w14:solidFill>
              <w14:schemeClr w14:val="tx1"/>
            </w14:solidFill>
          </w14:textFill>
        </w:rPr>
        <w:t>提交的（单独提交，不得与投标文件一起密封），应符合下列规定：</w:t>
      </w:r>
      <w:r>
        <w:rPr>
          <w:rFonts w:ascii="宋体" w:hAnsi="宋体"/>
          <w:b/>
          <w:color w:val="000000" w:themeColor="text1"/>
          <w:sz w:val="22"/>
          <w:szCs w:val="22"/>
          <w14:textFill>
            <w14:solidFill>
              <w14:schemeClr w14:val="tx1"/>
            </w14:solidFill>
          </w14:textFill>
        </w:rPr>
        <w:t>《</w:t>
      </w:r>
      <w:r>
        <w:rPr>
          <w:rFonts w:ascii="宋体" w:hAnsi="宋体"/>
          <w:b/>
          <w:snapToGrid w:val="0"/>
          <w:color w:val="000000" w:themeColor="text1"/>
          <w:sz w:val="22"/>
          <w:szCs w:val="22"/>
          <w14:textFill>
            <w14:solidFill>
              <w14:schemeClr w14:val="tx1"/>
            </w14:solidFill>
          </w14:textFill>
        </w:rPr>
        <w:t>投标担保函》必须</w:t>
      </w:r>
      <w:r>
        <w:rPr>
          <w:rFonts w:ascii="宋体" w:hAnsi="宋体"/>
          <w:b/>
          <w:color w:val="000000" w:themeColor="text1"/>
          <w:sz w:val="22"/>
          <w:szCs w:val="22"/>
          <w14:textFill>
            <w14:solidFill>
              <w14:schemeClr w14:val="tx1"/>
            </w14:solidFill>
          </w14:textFill>
        </w:rPr>
        <w:t>在</w:t>
      </w:r>
      <w:r>
        <w:rPr>
          <w:rFonts w:hint="eastAsia" w:ascii="宋体" w:hAnsi="宋体"/>
          <w:b/>
          <w:color w:val="000000" w:themeColor="text1"/>
          <w:sz w:val="22"/>
          <w:szCs w:val="22"/>
          <w14:textFill>
            <w14:solidFill>
              <w14:schemeClr w14:val="tx1"/>
            </w14:solidFill>
          </w14:textFill>
        </w:rPr>
        <w:t>递交投标文件时间截止前在开标现场</w:t>
      </w:r>
      <w:r>
        <w:rPr>
          <w:rFonts w:ascii="宋体" w:hAnsi="宋体"/>
          <w:b/>
          <w:snapToGrid w:val="0"/>
          <w:color w:val="000000" w:themeColor="text1"/>
          <w:sz w:val="22"/>
          <w:szCs w:val="22"/>
          <w14:textFill>
            <w14:solidFill>
              <w14:schemeClr w14:val="tx1"/>
            </w14:solidFill>
          </w14:textFill>
        </w:rPr>
        <w:t>提交</w:t>
      </w:r>
      <w:r>
        <w:rPr>
          <w:rFonts w:hint="eastAsia" w:ascii="宋体" w:hAnsi="宋体"/>
          <w:b/>
          <w:snapToGrid w:val="0"/>
          <w:color w:val="000000" w:themeColor="text1"/>
          <w:sz w:val="22"/>
          <w:szCs w:val="22"/>
          <w14:textFill>
            <w14:solidFill>
              <w14:schemeClr w14:val="tx1"/>
            </w14:solidFill>
          </w14:textFill>
        </w:rPr>
        <w:t>给招标人</w:t>
      </w:r>
      <w:r>
        <w:rPr>
          <w:rFonts w:ascii="宋体" w:hAnsi="宋体"/>
          <w:b/>
          <w:snapToGrid w:val="0"/>
          <w:color w:val="000000" w:themeColor="text1"/>
          <w:sz w:val="22"/>
          <w:szCs w:val="22"/>
          <w14:textFill>
            <w14:solidFill>
              <w14:schemeClr w14:val="tx1"/>
            </w14:solidFill>
          </w14:textFill>
        </w:rPr>
        <w:t>,以</w:t>
      </w:r>
      <w:r>
        <w:rPr>
          <w:rFonts w:hint="eastAsia" w:ascii="宋体" w:hAnsi="宋体"/>
          <w:b/>
          <w:snapToGrid w:val="0"/>
          <w:color w:val="000000" w:themeColor="text1"/>
          <w:sz w:val="22"/>
          <w:szCs w:val="22"/>
          <w14:textFill>
            <w14:solidFill>
              <w14:schemeClr w14:val="tx1"/>
            </w14:solidFill>
          </w14:textFill>
        </w:rPr>
        <w:t>招标人</w:t>
      </w:r>
      <w:r>
        <w:rPr>
          <w:rFonts w:ascii="宋体" w:hAnsi="宋体"/>
          <w:b/>
          <w:snapToGrid w:val="0"/>
          <w:color w:val="000000" w:themeColor="text1"/>
          <w:sz w:val="22"/>
          <w:szCs w:val="22"/>
          <w14:textFill>
            <w14:solidFill>
              <w14:schemeClr w14:val="tx1"/>
            </w14:solidFill>
          </w14:textFill>
        </w:rPr>
        <w:t>收到《投标担保函》的签收时间为准</w:t>
      </w:r>
      <w:r>
        <w:rPr>
          <w:rFonts w:ascii="宋体" w:hAnsi="宋体"/>
          <w:b/>
          <w:color w:val="000000" w:themeColor="text1"/>
          <w:sz w:val="22"/>
          <w:szCs w:val="22"/>
          <w14:textFill>
            <w14:solidFill>
              <w14:schemeClr w14:val="tx1"/>
            </w14:solidFill>
          </w14:textFill>
        </w:rPr>
        <w:t>。</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17.5  凡没有根据本须知的规定提交投标保证金的投标，将被视为非响应性投标予以拒绝。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17.6  </w:t>
      </w:r>
      <w:r>
        <w:rPr>
          <w:rFonts w:hint="eastAsia" w:ascii="宋体" w:hAnsi="宋体"/>
          <w:color w:val="000000" w:themeColor="text1"/>
          <w:sz w:val="22"/>
          <w:szCs w:val="22"/>
          <w14:textFill>
            <w14:solidFill>
              <w14:schemeClr w14:val="tx1"/>
            </w14:solidFill>
          </w14:textFill>
        </w:rPr>
        <w:t>未</w:t>
      </w:r>
      <w:r>
        <w:rPr>
          <w:rFonts w:ascii="宋体" w:hAnsi="宋体"/>
          <w:color w:val="000000" w:themeColor="text1"/>
          <w:sz w:val="22"/>
          <w:szCs w:val="22"/>
          <w14:textFill>
            <w14:solidFill>
              <w14:schemeClr w14:val="tx1"/>
            </w14:solidFill>
          </w14:textFill>
        </w:rPr>
        <w:t>中标的投标人，其投标保证金将在发出中标通知书五个工作日内办理退款手续（</w:t>
      </w:r>
      <w:r>
        <w:rPr>
          <w:rFonts w:hint="eastAsia" w:ascii="宋体" w:hAnsi="宋体"/>
          <w:color w:val="000000" w:themeColor="text1"/>
          <w:sz w:val="22"/>
          <w:szCs w:val="22"/>
          <w14:textFill>
            <w14:solidFill>
              <w14:schemeClr w14:val="tx1"/>
            </w14:solidFill>
          </w14:textFill>
        </w:rPr>
        <w:t>退回原账户，</w:t>
      </w:r>
      <w:r>
        <w:rPr>
          <w:rFonts w:ascii="宋体" w:hAnsi="宋体"/>
          <w:color w:val="000000" w:themeColor="text1"/>
          <w:sz w:val="22"/>
          <w:szCs w:val="22"/>
          <w14:textFill>
            <w14:solidFill>
              <w14:schemeClr w14:val="tx1"/>
            </w14:solidFill>
          </w14:textFill>
        </w:rPr>
        <w:t>不计利息）。</w:t>
      </w:r>
    </w:p>
    <w:p>
      <w:pPr>
        <w:tabs>
          <w:tab w:val="left" w:pos="567"/>
        </w:tabs>
        <w:spacing w:line="360" w:lineRule="auto"/>
        <w:ind w:left="567" w:hanging="567"/>
      </w:pPr>
      <w:r>
        <w:rPr>
          <w:rFonts w:hint="eastAsia" w:ascii="宋体" w:hAnsi="宋体" w:cs="宋体"/>
          <w:sz w:val="22"/>
          <w:szCs w:val="22"/>
        </w:rPr>
        <w:t>17.7 中标人的投标保证金，在中标人按本须知第32条规定签订中标合同后五个工作日内办理退款手续。中标人在签订合同并按本须知第31条规定提交履约担保后，携带履约担保复印件（盖公章）一式五份和合同正本复印件，向招标人提出退投标保证金申请，经招标人审核通过后再办理投标保证金退回手续。</w:t>
      </w:r>
    </w:p>
    <w:p>
      <w:pPr>
        <w:tabs>
          <w:tab w:val="left" w:pos="567"/>
        </w:tabs>
        <w:spacing w:line="360" w:lineRule="auto"/>
        <w:ind w:left="567" w:hanging="567"/>
        <w:rPr>
          <w:rFonts w:hAnsi="宋体"/>
          <w:b/>
          <w:bCs/>
          <w:color w:val="000000" w:themeColor="text1"/>
          <w:szCs w:val="21"/>
          <w14:textFill>
            <w14:solidFill>
              <w14:schemeClr w14:val="tx1"/>
            </w14:solidFill>
          </w14:textFill>
        </w:rPr>
      </w:pPr>
      <w:r>
        <w:rPr>
          <w:rFonts w:ascii="宋体" w:hAnsi="宋体"/>
          <w:b/>
          <w:bCs/>
          <w:color w:val="000000" w:themeColor="text1"/>
          <w:sz w:val="22"/>
          <w:szCs w:val="22"/>
          <w14:textFill>
            <w14:solidFill>
              <w14:schemeClr w14:val="tx1"/>
            </w14:solidFill>
          </w14:textFill>
        </w:rPr>
        <w:t>17.</w:t>
      </w:r>
      <w:r>
        <w:rPr>
          <w:rFonts w:hint="eastAsia" w:ascii="宋体" w:hAnsi="宋体"/>
          <w:b/>
          <w:bCs/>
          <w:color w:val="000000" w:themeColor="text1"/>
          <w:sz w:val="22"/>
          <w:szCs w:val="22"/>
          <w14:textFill>
            <w14:solidFill>
              <w14:schemeClr w14:val="tx1"/>
            </w14:solidFill>
          </w14:textFill>
        </w:rPr>
        <w:t>8</w:t>
      </w:r>
      <w:r>
        <w:rPr>
          <w:rFonts w:ascii="宋体" w:hAnsi="宋体"/>
          <w:b/>
          <w:bCs/>
          <w:color w:val="000000" w:themeColor="text1"/>
          <w:sz w:val="22"/>
          <w:szCs w:val="22"/>
          <w14:textFill>
            <w14:solidFill>
              <w14:schemeClr w14:val="tx1"/>
            </w14:solidFill>
          </w14:textFill>
        </w:rPr>
        <w:t xml:space="preserve">  下列任何情况发生时，</w:t>
      </w:r>
      <w:r>
        <w:rPr>
          <w:rFonts w:hint="eastAsia" w:hAnsi="宋体"/>
          <w:b/>
          <w:color w:val="000000" w:themeColor="text1"/>
          <w:szCs w:val="21"/>
          <w14:textFill>
            <w14:solidFill>
              <w14:schemeClr w14:val="tx1"/>
            </w14:solidFill>
          </w14:textFill>
        </w:rPr>
        <w:t>招标人在书面通知投标人（或中标人）后有权没收投标保证金：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hAnsi="宋体"/>
          <w:color w:val="000000" w:themeColor="text1"/>
          <w:szCs w:val="21"/>
          <w14:textFill>
            <w14:solidFill>
              <w14:schemeClr w14:val="tx1"/>
            </w14:solidFill>
          </w14:textFill>
        </w:rPr>
        <w:t>投标人在规定的投标截止时间后至投标有效期满前撤销或修改其投标文件</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hAnsi="宋体"/>
          <w:color w:val="000000" w:themeColor="text1"/>
          <w:szCs w:val="21"/>
          <w14:textFill>
            <w14:solidFill>
              <w14:schemeClr w14:val="tx1"/>
            </w14:solidFill>
          </w14:textFill>
        </w:rPr>
        <w:t>中标人未能在规定期限内提交履约担保</w:t>
      </w:r>
      <w:r>
        <w:rPr>
          <w:rFonts w:ascii="宋体" w:hAnsi="宋体"/>
          <w:color w:val="000000" w:themeColor="text1"/>
          <w:sz w:val="22"/>
          <w:szCs w:val="22"/>
          <w14:textFill>
            <w14:solidFill>
              <w14:schemeClr w14:val="tx1"/>
            </w14:solidFill>
          </w14:textFill>
        </w:rPr>
        <w:t>；</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（3）中标人在规定期限内未能根据法律法规及招标文件的规定签订合同；</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（4）中标人将本项目转让给他人，或者在投标文件中未说明，且未经招标人同意，将中标项目分包给他人的，招标人可依法没收其投标保证金；</w:t>
      </w:r>
    </w:p>
    <w:p>
      <w:pPr>
        <w:spacing w:line="360" w:lineRule="auto"/>
        <w:ind w:left="1075" w:leftChars="2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（5）</w:t>
      </w:r>
      <w:r>
        <w:rPr>
          <w:rFonts w:hAnsi="宋体" w:cs="Arial"/>
          <w:color w:val="000000" w:themeColor="text1"/>
          <w:szCs w:val="21"/>
          <w14:textFill>
            <w14:solidFill>
              <w14:schemeClr w14:val="tx1"/>
            </w14:solidFill>
          </w14:textFill>
        </w:rPr>
        <w:t>提供虚假</w:t>
      </w:r>
      <w:r>
        <w:rPr>
          <w:rFonts w:hint="eastAsia" w:hAnsi="宋体" w:cs="Arial"/>
          <w:color w:val="000000" w:themeColor="text1"/>
          <w:szCs w:val="21"/>
          <w14:textFill>
            <w14:solidFill>
              <w14:schemeClr w14:val="tx1"/>
            </w14:solidFill>
          </w14:textFill>
        </w:rPr>
        <w:t>投标</w:t>
      </w:r>
      <w:r>
        <w:rPr>
          <w:rFonts w:hAnsi="宋体" w:cs="Arial"/>
          <w:color w:val="000000" w:themeColor="text1"/>
          <w:szCs w:val="21"/>
          <w14:textFill>
            <w14:solidFill>
              <w14:schemeClr w14:val="tx1"/>
            </w14:solidFill>
          </w14:textFill>
        </w:rPr>
        <w:t>文件或虚假补充文件的</w:t>
      </w:r>
      <w:r>
        <w:rPr>
          <w:rFonts w:hint="eastAsia" w:hAnsi="宋体" w:cs="Arial"/>
          <w:color w:val="000000" w:themeColor="text1"/>
          <w:szCs w:val="21"/>
          <w14:textFill>
            <w14:solidFill>
              <w14:schemeClr w14:val="tx1"/>
            </w14:solidFill>
          </w14:textFill>
        </w:rPr>
        <w:t>，或</w:t>
      </w:r>
      <w:r>
        <w:rPr>
          <w:rFonts w:hint="eastAsia" w:hAnsi="宋体"/>
          <w:color w:val="000000" w:themeColor="text1"/>
          <w:szCs w:val="21"/>
          <w14:textFill>
            <w14:solidFill>
              <w14:schemeClr w14:val="tx1"/>
            </w14:solidFill>
          </w14:textFill>
        </w:rPr>
        <w:t>违反《中华人民共和国招标投标法》等有关法律、法规、规章及招标投标相关规定的行为。</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8" w:name="_Toc31634"/>
      <w:bookmarkStart w:id="159" w:name="_Toc441844072"/>
      <w:bookmarkStart w:id="160" w:name="_Toc16992"/>
      <w:bookmarkStart w:id="161" w:name="_Toc20507"/>
      <w:bookmarkStart w:id="162" w:name="_Toc22668"/>
      <w:r>
        <w:rPr>
          <w:rFonts w:ascii="宋体" w:hAnsi="宋体"/>
          <w:b/>
          <w:bCs/>
          <w:color w:val="000000" w:themeColor="text1"/>
          <w:sz w:val="22"/>
          <w:szCs w:val="22"/>
          <w14:textFill>
            <w14:solidFill>
              <w14:schemeClr w14:val="tx1"/>
            </w14:solidFill>
          </w14:textFill>
        </w:rPr>
        <w:t>投标有效期</w:t>
      </w:r>
      <w:bookmarkEnd w:id="158"/>
      <w:bookmarkEnd w:id="159"/>
      <w:bookmarkEnd w:id="160"/>
      <w:bookmarkEnd w:id="161"/>
      <w:bookmarkEnd w:id="162"/>
    </w:p>
    <w:p>
      <w:pPr>
        <w:pStyle w:val="28"/>
        <w:spacing w:line="360" w:lineRule="auto"/>
        <w:ind w:left="660" w:hanging="660" w:hangingChars="30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★18.1</w:t>
      </w:r>
      <w:r>
        <w:rPr>
          <w:rFonts w:hint="eastAsia" w:ascii="宋体" w:eastAsia="宋体"/>
          <w:color w:val="000000" w:themeColor="text1"/>
          <w:sz w:val="22"/>
          <w:szCs w:val="22"/>
          <w:lang w:val="en-US"/>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投标文件应根据投标人须知的规定在投标截止时间后的90天内保持有效。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18.2  特殊情况下，在原有投标有效期截止之前，</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63" w:name="_Toc396137236"/>
      <w:bookmarkStart w:id="164" w:name="_Toc16809"/>
      <w:bookmarkStart w:id="165" w:name="_Toc7781"/>
      <w:bookmarkStart w:id="166" w:name="_Toc425348137"/>
      <w:bookmarkStart w:id="167" w:name="_Toc21958"/>
      <w:bookmarkStart w:id="168" w:name="_Toc18955"/>
      <w:bookmarkStart w:id="169" w:name="_Toc441844073"/>
      <w:r>
        <w:rPr>
          <w:rFonts w:ascii="宋体" w:hAnsi="宋体" w:eastAsia="宋体"/>
          <w:color w:val="000000" w:themeColor="text1"/>
          <w:sz w:val="22"/>
          <w:szCs w:val="22"/>
          <w14:textFill>
            <w14:solidFill>
              <w14:schemeClr w14:val="tx1"/>
            </w14:solidFill>
          </w14:textFill>
        </w:rPr>
        <w:t>（四）投标文件的递交</w:t>
      </w:r>
      <w:bookmarkEnd w:id="163"/>
      <w:bookmarkEnd w:id="164"/>
      <w:bookmarkEnd w:id="165"/>
      <w:bookmarkEnd w:id="166"/>
      <w:bookmarkEnd w:id="167"/>
      <w:bookmarkEnd w:id="168"/>
      <w:bookmarkEnd w:id="169"/>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0" w:name="_Toc14129"/>
      <w:bookmarkStart w:id="171" w:name="_Toc9650"/>
      <w:bookmarkStart w:id="172" w:name="_Toc29030"/>
      <w:bookmarkStart w:id="173" w:name="_Toc441844074"/>
      <w:bookmarkStart w:id="174" w:name="_Toc12061"/>
      <w:r>
        <w:rPr>
          <w:rFonts w:ascii="宋体" w:hAnsi="宋体"/>
          <w:b/>
          <w:bCs/>
          <w:color w:val="000000" w:themeColor="text1"/>
          <w:sz w:val="22"/>
          <w:szCs w:val="22"/>
          <w14:textFill>
            <w14:solidFill>
              <w14:schemeClr w14:val="tx1"/>
            </w14:solidFill>
          </w14:textFill>
        </w:rPr>
        <w:t>投标文件的装订、密封和标记</w:t>
      </w:r>
      <w:bookmarkEnd w:id="170"/>
      <w:bookmarkEnd w:id="171"/>
      <w:bookmarkEnd w:id="172"/>
      <w:bookmarkEnd w:id="173"/>
      <w:bookmarkEnd w:id="174"/>
    </w:p>
    <w:p>
      <w:pPr>
        <w:spacing w:line="360" w:lineRule="auto"/>
        <w:ind w:left="632" w:hanging="632"/>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14:textFill>
            <w14:solidFill>
              <w14:schemeClr w14:val="tx1"/>
            </w14:solidFill>
          </w14:textFill>
        </w:rPr>
        <w:t>19.1</w:t>
      </w:r>
      <w:r>
        <w:rPr>
          <w:rFonts w:ascii="宋体" w:hAnsi="宋体"/>
          <w:b/>
          <w:color w:val="000000" w:themeColor="text1"/>
          <w:sz w:val="22"/>
          <w:szCs w:val="22"/>
          <w:em w:val="dot"/>
          <w14:textFill>
            <w14:solidFill>
              <w14:schemeClr w14:val="tx1"/>
            </w14:solidFill>
          </w14:textFill>
        </w:rPr>
        <w:t xml:space="preserve">  投标文件的装订要求。</w:t>
      </w:r>
      <w:r>
        <w:rPr>
          <w:rFonts w:hint="eastAsia" w:ascii="宋体" w:hAnsi="宋体"/>
          <w:b/>
          <w:color w:val="000000" w:themeColor="text1"/>
          <w:sz w:val="22"/>
          <w:szCs w:val="22"/>
          <w:em w:val="dot"/>
          <w14:textFill>
            <w14:solidFill>
              <w14:schemeClr w14:val="tx1"/>
            </w14:solidFill>
          </w14:textFill>
        </w:rPr>
        <w:t>投标文件应按其组成顺序装订成册（可分册），不得采用活页夹。招标人对由于投标文件装订松散而造成的丢失或其它后果不承担任何责任</w:t>
      </w:r>
      <w:r>
        <w:rPr>
          <w:rFonts w:ascii="宋体" w:hAnsi="宋体"/>
          <w:b/>
          <w:color w:val="000000" w:themeColor="text1"/>
          <w:sz w:val="22"/>
          <w:szCs w:val="22"/>
          <w:em w:val="dot"/>
          <w14:textFill>
            <w14:solidFill>
              <w14:schemeClr w14:val="tx1"/>
            </w14:solidFill>
          </w14:textFill>
        </w:rPr>
        <w:t>。</w:t>
      </w:r>
    </w:p>
    <w:p>
      <w:pPr>
        <w:snapToGrid w:val="0"/>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19.2  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    </w:t>
      </w:r>
      <w:r>
        <w:rPr>
          <w:rFonts w:hint="eastAsia" w:ascii="宋体" w:hAnsi="宋体"/>
          <w:color w:val="000000" w:themeColor="text1"/>
          <w:sz w:val="22"/>
          <w:szCs w:val="22"/>
          <w:u w:val="singl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（5）投标人名称：</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19.3  如果投标文件未按本须知第19.1～19.2款的规定装订和加写标记及密封，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5" w:name="_Toc95"/>
      <w:bookmarkStart w:id="176" w:name="_Toc5202"/>
      <w:bookmarkStart w:id="177" w:name="_Toc6248"/>
      <w:bookmarkStart w:id="178" w:name="_Toc441844075"/>
      <w:bookmarkStart w:id="179" w:name="_Toc13538"/>
      <w:bookmarkStart w:id="180" w:name="_Toc439325685"/>
      <w:r>
        <w:rPr>
          <w:rFonts w:ascii="宋体" w:hAnsi="宋体"/>
          <w:b/>
          <w:bCs/>
          <w:color w:val="000000" w:themeColor="text1"/>
          <w:sz w:val="22"/>
          <w:szCs w:val="22"/>
          <w14:textFill>
            <w14:solidFill>
              <w14:schemeClr w14:val="tx1"/>
            </w14:solidFill>
          </w14:textFill>
        </w:rPr>
        <w:t>投标截止时间</w:t>
      </w:r>
      <w:bookmarkEnd w:id="175"/>
      <w:bookmarkEnd w:id="176"/>
      <w:bookmarkEnd w:id="177"/>
      <w:bookmarkEnd w:id="178"/>
      <w:bookmarkEnd w:id="179"/>
      <w:bookmarkEnd w:id="180"/>
    </w:p>
    <w:p>
      <w:pPr>
        <w:spacing w:line="360" w:lineRule="auto"/>
        <w:ind w:left="697" w:hanging="697" w:hangingChars="31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在本须知第23.1条规定的地址收到投标的时间不迟于</w:t>
      </w:r>
      <w:r>
        <w:rPr>
          <w:rFonts w:hint="eastAsia" w:ascii="宋体" w:hAnsi="宋体"/>
          <w:color w:val="000000" w:themeColor="text1"/>
          <w:sz w:val="22"/>
          <w:szCs w:val="22"/>
          <w14:textFill>
            <w14:solidFill>
              <w14:schemeClr w14:val="tx1"/>
            </w14:solidFill>
          </w14:textFill>
        </w:rPr>
        <w:t>第一章招标公告函中所规定的时间。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20.2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20.3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1" w:name="_Toc8164"/>
      <w:bookmarkStart w:id="182" w:name="_Toc441844076"/>
      <w:bookmarkStart w:id="183" w:name="_Toc883"/>
      <w:bookmarkStart w:id="184" w:name="_Toc25592"/>
      <w:bookmarkStart w:id="185" w:name="_Toc27062"/>
      <w:bookmarkStart w:id="186" w:name="_Toc439325686"/>
      <w:r>
        <w:rPr>
          <w:rFonts w:ascii="宋体" w:hAnsi="宋体"/>
          <w:b/>
          <w:bCs/>
          <w:color w:val="000000" w:themeColor="text1"/>
          <w:sz w:val="22"/>
          <w:szCs w:val="22"/>
          <w14:textFill>
            <w14:solidFill>
              <w14:schemeClr w14:val="tx1"/>
            </w14:solidFill>
          </w14:textFill>
        </w:rPr>
        <w:t>迟交的投标文件</w:t>
      </w:r>
      <w:bookmarkEnd w:id="181"/>
      <w:bookmarkEnd w:id="182"/>
      <w:bookmarkEnd w:id="183"/>
      <w:bookmarkEnd w:id="184"/>
      <w:bookmarkEnd w:id="185"/>
      <w:bookmarkEnd w:id="186"/>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21.1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将拒绝并原封退回在本须知第20条规定的截止时间后收到的任何投标文件。</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7" w:name="_Toc439325687"/>
      <w:bookmarkStart w:id="188" w:name="_Toc15423"/>
      <w:bookmarkStart w:id="189" w:name="_Toc1650"/>
      <w:bookmarkStart w:id="190" w:name="_Toc18296"/>
      <w:bookmarkStart w:id="191" w:name="_Toc441844077"/>
      <w:bookmarkStart w:id="192" w:name="_Toc15787"/>
      <w:r>
        <w:rPr>
          <w:rFonts w:ascii="宋体" w:hAnsi="宋体"/>
          <w:b/>
          <w:bCs/>
          <w:color w:val="000000" w:themeColor="text1"/>
          <w:sz w:val="22"/>
          <w:szCs w:val="22"/>
          <w14:textFill>
            <w14:solidFill>
              <w14:schemeClr w14:val="tx1"/>
            </w14:solidFill>
          </w14:textFill>
        </w:rPr>
        <w:t>投标文件的修改与撤回</w:t>
      </w:r>
      <w:bookmarkEnd w:id="187"/>
      <w:bookmarkEnd w:id="188"/>
      <w:bookmarkEnd w:id="189"/>
      <w:bookmarkEnd w:id="190"/>
      <w:bookmarkEnd w:id="191"/>
      <w:bookmarkEnd w:id="192"/>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22.1  投标人在递交投标文件后，可以修改或撤回其投标，但</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必须在第20条规定的投标截止时间之前，收到修改或撤回的书面通知。</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22.2  投标人的修改或撤回通知应按本须知第19条规定编制、密封、标记和发送。</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22.3  在投标截止时间之后，投标人不得对其投标做任何修改。</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22.4  从投标截止时间至投标人在投标书格式中确定的投标有效期之间的这段时间内，投标人不得撤回其投标，否则其投标保证金</w:t>
      </w:r>
      <w:r>
        <w:rPr>
          <w:rFonts w:hint="eastAsia" w:ascii="宋体" w:hAnsi="宋体"/>
          <w:color w:val="000000" w:themeColor="text1"/>
          <w:sz w:val="22"/>
          <w:szCs w:val="22"/>
          <w14:textFill>
            <w14:solidFill>
              <w14:schemeClr w14:val="tx1"/>
            </w14:solidFill>
          </w14:textFill>
        </w:rPr>
        <w:t>（若有）</w:t>
      </w:r>
      <w:r>
        <w:rPr>
          <w:rFonts w:ascii="宋体" w:hAnsi="宋体"/>
          <w:color w:val="000000" w:themeColor="text1"/>
          <w:sz w:val="22"/>
          <w:szCs w:val="22"/>
          <w14:textFill>
            <w14:solidFill>
              <w14:schemeClr w14:val="tx1"/>
            </w14:solidFill>
          </w14:textFill>
        </w:rPr>
        <w:t>将按照本须知第17.9条的规定被没收</w:t>
      </w:r>
      <w:r>
        <w:rPr>
          <w:rFonts w:hint="eastAsia" w:ascii="宋体" w:hAnsi="宋体"/>
          <w:color w:val="000000" w:themeColor="text1"/>
          <w:sz w:val="22"/>
          <w:szCs w:val="22"/>
          <w14:textFill>
            <w14:solidFill>
              <w14:schemeClr w14:val="tx1"/>
            </w14:solidFill>
          </w14:textFill>
        </w:rPr>
        <w:t>并被列入东莞市数据互联有限公司的失信名单</w:t>
      </w:r>
      <w:r>
        <w:rPr>
          <w:rFonts w:ascii="宋体" w:hAnsi="宋体"/>
          <w:color w:val="000000" w:themeColor="text1"/>
          <w:sz w:val="22"/>
          <w:szCs w:val="22"/>
          <w14:textFill>
            <w14:solidFill>
              <w14:schemeClr w14:val="tx1"/>
            </w14:solidFill>
          </w14:textFill>
        </w:rPr>
        <w:t>。</w:t>
      </w:r>
    </w:p>
    <w:p>
      <w:pPr>
        <w:pStyle w:val="4"/>
        <w:tabs>
          <w:tab w:val="left" w:pos="142"/>
          <w:tab w:val="clear" w:pos="1440"/>
        </w:tabs>
        <w:ind w:left="0" w:firstLine="0"/>
        <w:rPr>
          <w:rFonts w:ascii="宋体" w:hAnsi="宋体" w:eastAsia="宋体"/>
          <w:b w:val="0"/>
          <w:color w:val="000000" w:themeColor="text1"/>
          <w:sz w:val="22"/>
          <w:szCs w:val="22"/>
          <w14:textFill>
            <w14:solidFill>
              <w14:schemeClr w14:val="tx1"/>
            </w14:solidFill>
          </w14:textFill>
        </w:rPr>
      </w:pPr>
      <w:bookmarkStart w:id="193" w:name="_Toc2653"/>
      <w:bookmarkStart w:id="194" w:name="_Toc22303"/>
      <w:bookmarkStart w:id="195" w:name="_Toc231"/>
      <w:bookmarkStart w:id="196" w:name="_Toc6150"/>
      <w:bookmarkStart w:id="197" w:name="_Toc441844078"/>
      <w:r>
        <w:rPr>
          <w:rFonts w:ascii="宋体" w:hAnsi="宋体" w:eastAsia="宋体"/>
          <w:color w:val="000000" w:themeColor="text1"/>
          <w:sz w:val="22"/>
          <w:szCs w:val="22"/>
          <w14:textFill>
            <w14:solidFill>
              <w14:schemeClr w14:val="tx1"/>
            </w14:solidFill>
          </w14:textFill>
        </w:rPr>
        <w:t>（五）开标与评标</w:t>
      </w:r>
      <w:bookmarkEnd w:id="193"/>
      <w:bookmarkEnd w:id="194"/>
      <w:bookmarkEnd w:id="195"/>
      <w:bookmarkEnd w:id="196"/>
      <w:bookmarkEnd w:id="197"/>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8" w:name="_Toc7417"/>
      <w:bookmarkStart w:id="199" w:name="_Toc22111"/>
      <w:bookmarkStart w:id="200" w:name="_Toc10982"/>
      <w:bookmarkStart w:id="201" w:name="_Toc441844079"/>
      <w:bookmarkStart w:id="202" w:name="_Toc439325690"/>
      <w:bookmarkStart w:id="203" w:name="_Toc22663"/>
      <w:r>
        <w:rPr>
          <w:rFonts w:ascii="宋体" w:hAnsi="宋体"/>
          <w:b/>
          <w:bCs/>
          <w:color w:val="000000" w:themeColor="text1"/>
          <w:sz w:val="22"/>
          <w:szCs w:val="22"/>
          <w14:textFill>
            <w14:solidFill>
              <w14:schemeClr w14:val="tx1"/>
            </w14:solidFill>
          </w14:textFill>
        </w:rPr>
        <w:t>开标</w:t>
      </w:r>
      <w:bookmarkEnd w:id="198"/>
      <w:bookmarkEnd w:id="199"/>
      <w:bookmarkEnd w:id="200"/>
      <w:bookmarkEnd w:id="201"/>
      <w:bookmarkEnd w:id="202"/>
      <w:bookmarkEnd w:id="203"/>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23.1  </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w:t>
      </w:r>
      <w:r>
        <w:rPr>
          <w:rFonts w:hint="eastAsia" w:ascii="宋体" w:hAnsi="宋体"/>
          <w:color w:val="000000" w:themeColor="text1"/>
          <w:sz w:val="22"/>
          <w:szCs w:val="22"/>
          <w14:textFill>
            <w14:solidFill>
              <w14:schemeClr w14:val="tx1"/>
            </w14:solidFill>
          </w14:textFill>
        </w:rPr>
        <w:t>第一章招标公告函中约定的时间和地点</w:t>
      </w:r>
      <w:r>
        <w:rPr>
          <w:rFonts w:ascii="宋体" w:hAnsi="宋体"/>
          <w:color w:val="000000" w:themeColor="text1"/>
          <w:sz w:val="22"/>
          <w:szCs w:val="22"/>
          <w14:textFill>
            <w14:solidFill>
              <w14:schemeClr w14:val="tx1"/>
            </w14:solidFill>
          </w14:textFill>
        </w:rPr>
        <w:t>组织公开开标。</w:t>
      </w:r>
    </w:p>
    <w:p>
      <w:pPr>
        <w:snapToGrid w:val="0"/>
        <w:spacing w:line="360" w:lineRule="auto"/>
        <w:rPr>
          <w:rFonts w:ascii="宋体" w:hAnsi="宋体"/>
          <w:bCs/>
          <w:color w:val="000000" w:themeColor="text1"/>
          <w:kern w:val="28"/>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w:t>
      </w:r>
      <w:r>
        <w:rPr>
          <w:rFonts w:ascii="宋体" w:hAnsi="宋体"/>
          <w:bCs/>
          <w:color w:val="000000" w:themeColor="text1"/>
          <w:kern w:val="28"/>
          <w:sz w:val="22"/>
          <w:szCs w:val="22"/>
          <w14:textFill>
            <w14:solidFill>
              <w14:schemeClr w14:val="tx1"/>
            </w14:solidFill>
          </w14:textFill>
        </w:rPr>
        <w:t xml:space="preserve">  开标程序</w:t>
      </w:r>
    </w:p>
    <w:p>
      <w:pPr>
        <w:tabs>
          <w:tab w:val="left" w:pos="1620"/>
          <w:tab w:val="left" w:pos="1980"/>
        </w:tabs>
        <w:snapToGrid w:val="0"/>
        <w:spacing w:line="360" w:lineRule="auto"/>
        <w:ind w:left="708" w:hanging="708" w:hangingChars="322"/>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23.2.1</w:t>
      </w: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w:t>
      </w:r>
    </w:p>
    <w:p>
      <w:pPr>
        <w:snapToGrid w:val="0"/>
        <w:spacing w:line="360" w:lineRule="auto"/>
        <w:ind w:left="739" w:hanging="739" w:hangingChars="336"/>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23.2.2 投标文件的密封等情况由</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人代表及投标文件第一递交登记人或投标人推选的代表检查。</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 xml:space="preserve">23.2.3 </w:t>
      </w:r>
      <w:r>
        <w:rPr>
          <w:rFonts w:hint="eastAsia" w:ascii="宋体" w:hAnsi="宋体"/>
          <w:bCs/>
          <w:color w:val="000000" w:themeColor="text1"/>
          <w:kern w:val="28"/>
          <w:sz w:val="22"/>
          <w:szCs w:val="22"/>
          <w14:textFill>
            <w14:solidFill>
              <w14:schemeClr w14:val="tx1"/>
            </w14:solidFill>
          </w14:textFill>
        </w:rPr>
        <w:t>本项目采用资格审查后，合理低价中标为原则，首先复核审查投标人资格，只有审查通过后再宣读各投标人报价。</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23.2.4 若</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宣读的结果与</w:t>
      </w:r>
      <w:r>
        <w:rPr>
          <w:rFonts w:hint="eastAsia" w:ascii="宋体" w:hAnsi="宋体"/>
          <w:bCs/>
          <w:color w:val="000000" w:themeColor="text1"/>
          <w:kern w:val="28"/>
          <w:sz w:val="22"/>
          <w:szCs w:val="22"/>
          <w14:textFill>
            <w14:solidFill>
              <w14:schemeClr w14:val="tx1"/>
            </w14:solidFill>
          </w14:textFill>
        </w:rPr>
        <w:t>投标文件内容</w:t>
      </w:r>
      <w:r>
        <w:rPr>
          <w:rFonts w:ascii="宋体" w:hAnsi="宋体"/>
          <w:bCs/>
          <w:color w:val="000000" w:themeColor="text1"/>
          <w:kern w:val="28"/>
          <w:sz w:val="22"/>
          <w:szCs w:val="22"/>
          <w14:textFill>
            <w14:solidFill>
              <w14:schemeClr w14:val="tx1"/>
            </w14:solidFill>
          </w14:textFill>
        </w:rPr>
        <w:t>不符，投标人有权当场提出异议，经</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委托的公证机构（人员），或</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当场核查确认有误的，可重新宣读其</w:t>
      </w:r>
      <w:r>
        <w:rPr>
          <w:rFonts w:hint="eastAsia" w:ascii="宋体" w:hAnsi="宋体"/>
          <w:bCs/>
          <w:color w:val="000000" w:themeColor="text1"/>
          <w:kern w:val="28"/>
          <w:sz w:val="22"/>
          <w:szCs w:val="22"/>
          <w14:textFill>
            <w14:solidFill>
              <w14:schemeClr w14:val="tx1"/>
            </w14:solidFill>
          </w14:textFill>
        </w:rPr>
        <w:t>投标文件</w:t>
      </w:r>
      <w:r>
        <w:rPr>
          <w:rFonts w:ascii="宋体" w:hAnsi="宋体"/>
          <w:bCs/>
          <w:color w:val="000000" w:themeColor="text1"/>
          <w:kern w:val="28"/>
          <w:sz w:val="22"/>
          <w:szCs w:val="22"/>
          <w14:textFill>
            <w14:solidFill>
              <w14:schemeClr w14:val="tx1"/>
            </w14:solidFill>
          </w14:textFill>
        </w:rPr>
        <w:t>情况。若投标人当场未提出异议，则视为投标人已确认</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人宣读的结果。</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23.2.5 </w:t>
      </w:r>
      <w:r>
        <w:rPr>
          <w:rFonts w:hint="eastAsia" w:hAnsi="宋体"/>
          <w:color w:val="000000" w:themeColor="text1"/>
          <w:szCs w:val="21"/>
          <w14:textFill>
            <w14:solidFill>
              <w14:schemeClr w14:val="tx1"/>
            </w14:solidFill>
          </w14:textFill>
        </w:rPr>
        <w:t>投标人对开标有异议的，应当在开标现场提出，招标人应当当场作出答复，并制作</w:t>
      </w:r>
      <w:r>
        <w:rPr>
          <w:rFonts w:hint="eastAsia" w:ascii="宋体" w:hAnsi="宋体"/>
          <w:color w:val="000000" w:themeColor="text1"/>
          <w:sz w:val="22"/>
          <w:szCs w:val="22"/>
          <w14:textFill>
            <w14:solidFill>
              <w14:schemeClr w14:val="tx1"/>
            </w14:solidFill>
          </w14:textFill>
        </w:rPr>
        <w:t>记录。</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23.2.6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将做</w:t>
      </w:r>
      <w:r>
        <w:rPr>
          <w:rFonts w:hint="eastAsia" w:ascii="宋体" w:hAnsi="宋体"/>
          <w:color w:val="000000" w:themeColor="text1"/>
          <w:sz w:val="22"/>
          <w:szCs w:val="22"/>
          <w14:textFill>
            <w14:solidFill>
              <w14:schemeClr w14:val="tx1"/>
            </w14:solidFill>
          </w14:textFill>
        </w:rPr>
        <w:t>开标</w:t>
      </w:r>
      <w:r>
        <w:rPr>
          <w:rFonts w:ascii="宋体" w:hAnsi="宋体"/>
          <w:color w:val="000000" w:themeColor="text1"/>
          <w:sz w:val="22"/>
          <w:szCs w:val="22"/>
          <w14:textFill>
            <w14:solidFill>
              <w14:schemeClr w14:val="tx1"/>
            </w14:solidFill>
          </w14:textFill>
        </w:rPr>
        <w:t>记录</w:t>
      </w:r>
      <w:r>
        <w:rPr>
          <w:rFonts w:hint="eastAsia" w:ascii="宋体" w:hAnsi="宋体"/>
          <w:color w:val="000000" w:themeColor="text1"/>
          <w:sz w:val="22"/>
          <w:szCs w:val="22"/>
          <w14:textFill>
            <w14:solidFill>
              <w14:schemeClr w14:val="tx1"/>
            </w14:solidFill>
          </w14:textFill>
        </w:rPr>
        <w:t>，开标记录包括第</w:t>
      </w:r>
      <w:r>
        <w:rPr>
          <w:rFonts w:ascii="宋体" w:hAnsi="宋体"/>
          <w:color w:val="000000" w:themeColor="text1"/>
          <w:sz w:val="22"/>
          <w:szCs w:val="22"/>
          <w14:textFill>
            <w14:solidFill>
              <w14:schemeClr w14:val="tx1"/>
            </w14:solidFill>
          </w14:textFill>
        </w:rPr>
        <w:t>23.2.5</w:t>
      </w:r>
      <w:r>
        <w:rPr>
          <w:rFonts w:hint="eastAsia" w:ascii="宋体" w:hAnsi="宋体"/>
          <w:color w:val="000000" w:themeColor="text1"/>
          <w:sz w:val="22"/>
          <w:szCs w:val="22"/>
          <w14:textFill>
            <w14:solidFill>
              <w14:schemeClr w14:val="tx1"/>
            </w14:solidFill>
          </w14:textFill>
        </w:rPr>
        <w:t>款发生的异议及答复、按第</w:t>
      </w:r>
      <w:r>
        <w:rPr>
          <w:rFonts w:ascii="宋体" w:hAnsi="宋体"/>
          <w:color w:val="000000" w:themeColor="text1"/>
          <w:sz w:val="22"/>
          <w:szCs w:val="22"/>
          <w14:textFill>
            <w14:solidFill>
              <w14:schemeClr w14:val="tx1"/>
            </w14:solidFill>
          </w14:textFill>
        </w:rPr>
        <w:t>23.2.4款的规定在开标时宣读的全部内容。</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23.2.7</w:t>
      </w:r>
      <w:r>
        <w:rPr>
          <w:rFonts w:hint="eastAsia" w:ascii="宋体" w:hAnsi="宋体"/>
          <w:color w:val="000000" w:themeColor="text1"/>
          <w:sz w:val="22"/>
          <w:szCs w:val="22"/>
          <w14:textFill>
            <w14:solidFill>
              <w14:schemeClr w14:val="tx1"/>
            </w14:solidFill>
          </w14:textFill>
        </w:rPr>
        <w:t>投标文件开启并宣读完毕后，按本须知第</w:t>
      </w:r>
      <w:r>
        <w:rPr>
          <w:rFonts w:ascii="宋体" w:hAnsi="宋体"/>
          <w:color w:val="000000" w:themeColor="text1"/>
          <w:sz w:val="22"/>
          <w:szCs w:val="22"/>
          <w14:textFill>
            <w14:solidFill>
              <w14:schemeClr w14:val="tx1"/>
            </w14:solidFill>
          </w14:textFill>
        </w:rPr>
        <w:t>26.2</w:t>
      </w:r>
      <w:r>
        <w:rPr>
          <w:rFonts w:hint="eastAsia" w:ascii="宋体" w:hAnsi="宋体"/>
          <w:color w:val="000000" w:themeColor="text1"/>
          <w:sz w:val="22"/>
          <w:szCs w:val="22"/>
          <w14:textFill>
            <w14:solidFill>
              <w14:schemeClr w14:val="tx1"/>
            </w14:solidFill>
          </w14:textFill>
        </w:rPr>
        <w:t>款规定的定标方式确定中标人，当场宣布中标结果。</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4" w:name="_Toc441844080"/>
      <w:bookmarkStart w:id="205" w:name="_Toc17207"/>
      <w:bookmarkStart w:id="206" w:name="_Toc2916"/>
      <w:bookmarkStart w:id="207" w:name="_Toc10129"/>
      <w:bookmarkStart w:id="208" w:name="_Toc14777"/>
      <w:bookmarkStart w:id="209" w:name="_Toc439325688"/>
      <w:r>
        <w:rPr>
          <w:rFonts w:ascii="宋体" w:hAnsi="宋体"/>
          <w:b/>
          <w:bCs/>
          <w:color w:val="000000" w:themeColor="text1"/>
          <w:sz w:val="22"/>
          <w:szCs w:val="22"/>
          <w14:textFill>
            <w14:solidFill>
              <w14:schemeClr w14:val="tx1"/>
            </w14:solidFill>
          </w14:textFill>
        </w:rPr>
        <w:t>评标委员会</w:t>
      </w:r>
      <w:bookmarkEnd w:id="204"/>
      <w:bookmarkEnd w:id="205"/>
      <w:bookmarkEnd w:id="206"/>
      <w:bookmarkEnd w:id="207"/>
      <w:bookmarkEnd w:id="208"/>
      <w:bookmarkEnd w:id="209"/>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24.1  </w:t>
      </w:r>
      <w:r>
        <w:rPr>
          <w:rFonts w:hint="eastAsia" w:ascii="宋体" w:hAnsi="宋体"/>
          <w:color w:val="000000" w:themeColor="text1"/>
          <w:sz w:val="22"/>
          <w:szCs w:val="22"/>
          <w14:textFill>
            <w14:solidFill>
              <w14:schemeClr w14:val="tx1"/>
            </w14:solidFill>
          </w14:textFill>
        </w:rPr>
        <w:t>本项目不组建</w:t>
      </w:r>
      <w:r>
        <w:rPr>
          <w:rFonts w:ascii="宋体" w:hAnsi="宋体"/>
          <w:color w:val="000000" w:themeColor="text1"/>
          <w:sz w:val="22"/>
          <w:szCs w:val="22"/>
          <w14:textFill>
            <w14:solidFill>
              <w14:schemeClr w14:val="tx1"/>
            </w14:solidFill>
          </w14:textFill>
        </w:rPr>
        <w:t>评标委员会。</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0" w:name="_Toc21414"/>
      <w:bookmarkStart w:id="211" w:name="_Toc25036"/>
      <w:bookmarkStart w:id="212" w:name="_Toc19144"/>
      <w:bookmarkStart w:id="213" w:name="_Toc14889"/>
      <w:r>
        <w:rPr>
          <w:rFonts w:hint="eastAsia" w:ascii="宋体" w:hAnsi="宋体"/>
          <w:b/>
          <w:bCs/>
          <w:color w:val="000000" w:themeColor="text1"/>
          <w:sz w:val="22"/>
          <w:szCs w:val="22"/>
          <w14:textFill>
            <w14:solidFill>
              <w14:schemeClr w14:val="tx1"/>
            </w14:solidFill>
          </w14:textFill>
        </w:rPr>
        <w:t>否决投标的规定</w:t>
      </w:r>
      <w:bookmarkEnd w:id="210"/>
      <w:bookmarkEnd w:id="211"/>
      <w:bookmarkEnd w:id="212"/>
      <w:bookmarkEnd w:id="213"/>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开标过程中，若发现投标人或其投标文件出现以下任一情况，应当否决其投标：</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.1本须知要求出席投标会的人员未出席投标会或未能出示其要求的证件；</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.2投标文件未按本须知的要求密封、标记和装订的；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.3 未按本须知规定提交投标担保的；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5.4 投标文件未按本须知的要求编制、签字的；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5.5 投标人资质不满足本须知第</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款的要求；</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5.6 投标文件字迹模糊、无法辨认的；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5.7 投标文件中填报的投标报价高于预算价的；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5.9投标文件没有对招标文件做出实质性响应的；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0</w:t>
      </w:r>
      <w:r>
        <w:rPr>
          <w:rFonts w:hint="eastAsia" w:ascii="宋体" w:hAnsi="宋体"/>
          <w:color w:val="000000" w:themeColor="text1"/>
          <w:sz w:val="22"/>
          <w:szCs w:val="22"/>
          <w:lang w:val="zh-CN"/>
          <w14:textFill>
            <w14:solidFill>
              <w14:schemeClr w14:val="tx1"/>
            </w14:solidFill>
          </w14:textFill>
        </w:rPr>
        <w:t>投标文件上标明的投标人与通过资格预审的投标申请人发生实质性的改变的；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1</w:t>
      </w:r>
      <w:r>
        <w:rPr>
          <w:rFonts w:hint="eastAsia" w:ascii="宋体" w:hAnsi="宋体"/>
          <w:color w:val="000000" w:themeColor="text1"/>
          <w:sz w:val="22"/>
          <w:szCs w:val="22"/>
          <w:lang w:val="zh-CN"/>
          <w14:textFill>
            <w14:solidFill>
              <w14:schemeClr w14:val="tx1"/>
            </w14:solidFill>
          </w14:textFill>
        </w:rPr>
        <w:t>投标文件附有招标人不能接受的条件的；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属于招标文件中规定为无效标的；属于法律、法规、规章规定的应作无效投标文件处理的。</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4" w:name="_Toc26700"/>
      <w:bookmarkStart w:id="215" w:name="_Toc24615"/>
      <w:bookmarkStart w:id="216" w:name="_Toc29440"/>
      <w:bookmarkStart w:id="217" w:name="_Toc441844084"/>
      <w:bookmarkStart w:id="218" w:name="_Toc31835"/>
      <w:r>
        <w:rPr>
          <w:rFonts w:hint="eastAsia" w:ascii="宋体" w:hAnsi="宋体"/>
          <w:b/>
          <w:bCs/>
          <w:color w:val="000000" w:themeColor="text1"/>
          <w:sz w:val="22"/>
          <w:szCs w:val="22"/>
          <w14:textFill>
            <w14:solidFill>
              <w14:schemeClr w14:val="tx1"/>
            </w14:solidFill>
          </w14:textFill>
        </w:rPr>
        <w:t>定</w:t>
      </w:r>
      <w:r>
        <w:rPr>
          <w:rFonts w:ascii="宋体" w:hAnsi="宋体"/>
          <w:b/>
          <w:bCs/>
          <w:color w:val="000000" w:themeColor="text1"/>
          <w:sz w:val="22"/>
          <w:szCs w:val="22"/>
          <w14:textFill>
            <w14:solidFill>
              <w14:schemeClr w14:val="tx1"/>
            </w14:solidFill>
          </w14:textFill>
        </w:rPr>
        <w:t>标原则及方法</w:t>
      </w:r>
      <w:bookmarkEnd w:id="214"/>
      <w:bookmarkEnd w:id="215"/>
      <w:bookmarkEnd w:id="216"/>
      <w:bookmarkEnd w:id="217"/>
      <w:bookmarkEnd w:id="218"/>
    </w:p>
    <w:p>
      <w:pPr>
        <w:numPr>
          <w:ilvl w:val="1"/>
          <w:numId w:val="6"/>
        </w:numPr>
        <w:tabs>
          <w:tab w:val="left" w:pos="360"/>
        </w:tabs>
        <w:spacing w:line="360" w:lineRule="auto"/>
        <w:ind w:left="0" w:right="51" w:firstLine="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坚持“公开、公平、公正、科学、择优”的原则，严格评审。</w:t>
      </w:r>
    </w:p>
    <w:p>
      <w:pPr>
        <w:tabs>
          <w:tab w:val="left" w:pos="360"/>
        </w:tabs>
        <w:topLinePunct w:val="0"/>
        <w:autoSpaceDE/>
        <w:snapToGrid/>
        <w:spacing w:line="360" w:lineRule="auto"/>
        <w:ind w:left="540" w:right="51" w:hanging="540" w:firstLineChars="0"/>
        <w:rPr>
          <w:rFonts w:cs="仿宋_GB2312"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26.2 确定中标人的准则是：经审查报价文件符合要求的前提下，价低者得。</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9" w:name="_Toc441844085"/>
      <w:bookmarkStart w:id="220" w:name="_Toc700"/>
      <w:bookmarkStart w:id="221" w:name="_Toc7314"/>
      <w:bookmarkStart w:id="222" w:name="_Toc2819"/>
      <w:bookmarkStart w:id="223" w:name="_Toc775"/>
      <w:r>
        <w:rPr>
          <w:rFonts w:ascii="宋体" w:hAnsi="宋体"/>
          <w:b/>
          <w:bCs/>
          <w:color w:val="000000" w:themeColor="text1"/>
          <w:sz w:val="22"/>
          <w:szCs w:val="22"/>
          <w14:textFill>
            <w14:solidFill>
              <w14:schemeClr w14:val="tx1"/>
            </w14:solidFill>
          </w14:textFill>
        </w:rPr>
        <w:t>评标结果公示</w:t>
      </w:r>
      <w:bookmarkEnd w:id="219"/>
      <w:r>
        <w:rPr>
          <w:rFonts w:hint="eastAsia" w:ascii="宋体" w:hAnsi="宋体"/>
          <w:b/>
          <w:bCs/>
          <w:color w:val="000000" w:themeColor="text1"/>
          <w:sz w:val="22"/>
          <w:szCs w:val="22"/>
          <w14:textFill>
            <w14:solidFill>
              <w14:schemeClr w14:val="tx1"/>
            </w14:solidFill>
          </w14:textFill>
        </w:rPr>
        <w:t>及异议、投诉</w:t>
      </w:r>
      <w:bookmarkEnd w:id="220"/>
      <w:bookmarkEnd w:id="221"/>
      <w:bookmarkEnd w:id="222"/>
      <w:bookmarkEnd w:id="223"/>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27.1 </w:t>
      </w: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在招标公告发布媒体公示中标候选人，公示期为</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日。投标人或者其他利害关系人对评标结果有异议的，应当在中标候选人公示期间向招标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以书面的形式提出，</w:t>
      </w:r>
      <w:r>
        <w:rPr>
          <w:rFonts w:hAnsi="宋体"/>
          <w:color w:val="000000" w:themeColor="text1"/>
          <w:sz w:val="22"/>
          <w:szCs w:val="22"/>
          <w:lang w:val="zh-CN"/>
          <w14:textFill>
            <w14:solidFill>
              <w14:schemeClr w14:val="tx1"/>
            </w14:solidFill>
          </w14:textFill>
        </w:rPr>
        <w:t>并</w:t>
      </w:r>
      <w:r>
        <w:rPr>
          <w:rFonts w:hint="eastAsia" w:hAnsi="宋体"/>
          <w:color w:val="000000" w:themeColor="text1"/>
          <w:sz w:val="22"/>
          <w:szCs w:val="22"/>
          <w:lang w:val="zh-CN"/>
          <w14:textFill>
            <w14:solidFill>
              <w14:schemeClr w14:val="tx1"/>
            </w14:solidFill>
          </w14:textFill>
        </w:rPr>
        <w:t>将完整的异议书面材料原件</w:t>
      </w:r>
      <w:r>
        <w:rPr>
          <w:rFonts w:hAnsi="宋体"/>
          <w:color w:val="000000" w:themeColor="text1"/>
          <w:sz w:val="22"/>
          <w:szCs w:val="22"/>
          <w:lang w:val="zh-CN"/>
          <w14:textFill>
            <w14:solidFill>
              <w14:schemeClr w14:val="tx1"/>
            </w14:solidFill>
          </w14:textFill>
        </w:rPr>
        <w:t>送</w:t>
      </w:r>
      <w:r>
        <w:rPr>
          <w:rFonts w:hint="eastAsia" w:hAnsi="宋体"/>
          <w:color w:val="000000" w:themeColor="text1"/>
          <w:sz w:val="22"/>
          <w:szCs w:val="22"/>
          <w:lang w:val="zh-CN"/>
          <w14:textFill>
            <w14:solidFill>
              <w14:schemeClr w14:val="tx1"/>
            </w14:solidFill>
          </w14:textFill>
        </w:rPr>
        <w:t>达招标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w:t>
      </w:r>
      <w:r>
        <w:rPr>
          <w:rFonts w:hAnsi="宋体"/>
          <w:color w:val="000000" w:themeColor="text1"/>
          <w:sz w:val="22"/>
          <w:szCs w:val="22"/>
          <w:lang w:val="zh-CN"/>
          <w14:textFill>
            <w14:solidFill>
              <w14:schemeClr w14:val="tx1"/>
            </w14:solidFill>
          </w14:textFill>
        </w:rPr>
        <w:t>逾期则视为</w:t>
      </w:r>
      <w:r>
        <w:rPr>
          <w:rFonts w:hint="eastAsia" w:hAnsi="宋体"/>
          <w:color w:val="000000" w:themeColor="text1"/>
          <w:sz w:val="22"/>
          <w:szCs w:val="22"/>
          <w:lang w:val="zh-CN"/>
          <w14:textFill>
            <w14:solidFill>
              <w14:schemeClr w14:val="tx1"/>
            </w14:solidFill>
          </w14:textFill>
        </w:rPr>
        <w:t>对评标结果无异议。超出提交异议截止时间而提出的任何疑问，招标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可不予答复。</w:t>
      </w:r>
    </w:p>
    <w:p>
      <w:pPr>
        <w:spacing w:line="360" w:lineRule="auto"/>
        <w:ind w:left="475" w:leftChars="226" w:firstLine="464" w:firstLineChars="211"/>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将拒收未能提供完整异议书面材料的异议，完整的异议书面材料必须同时包含：异议书（加盖法人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，注明联系人、联系电话、联系地址）、授权提交异议的法定代表人授权书原件、反映异议人主体资格的营业执照复印件（加盖法人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）、以及合法来源的证据证明材料。</w:t>
      </w:r>
    </w:p>
    <w:p>
      <w:pPr>
        <w:spacing w:line="360" w:lineRule="auto"/>
        <w:ind w:left="540" w:hanging="540"/>
        <w:rPr>
          <w:rFonts w:hAnsi="宋体"/>
          <w:color w:val="000000" w:themeColor="text1"/>
          <w:sz w:val="22"/>
          <w:szCs w:val="22"/>
          <w:lang w:val="zh-CN"/>
          <w14:textFill>
            <w14:solidFill>
              <w14:schemeClr w14:val="tx1"/>
            </w14:solidFill>
          </w14:textFill>
        </w:rPr>
      </w:pPr>
      <w:r>
        <w:rPr>
          <w:rFonts w:hAnsi="宋体"/>
          <w:color w:val="000000" w:themeColor="text1"/>
          <w:sz w:val="22"/>
          <w:szCs w:val="22"/>
          <w:lang w:val="zh-CN"/>
          <w14:textFill>
            <w14:solidFill>
              <w14:schemeClr w14:val="tx1"/>
            </w14:solidFill>
          </w14:textFill>
        </w:rPr>
        <w:t xml:space="preserve">27.2 </w:t>
      </w:r>
      <w:r>
        <w:rPr>
          <w:rFonts w:hint="eastAsia" w:hAnsi="宋体"/>
          <w:color w:val="000000" w:themeColor="text1"/>
          <w:sz w:val="22"/>
          <w:szCs w:val="22"/>
          <w:lang w:val="zh-CN"/>
          <w14:textFill>
            <w14:solidFill>
              <w14:schemeClr w14:val="tx1"/>
            </w14:solidFill>
          </w14:textFill>
        </w:rPr>
        <w:t>结果公示后，中标候选人有义务在结果公示之日起</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spacing w:line="360" w:lineRule="auto"/>
        <w:ind w:left="525" w:leftChars="250"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必要时，当招标人向中标候选人发出提供上述证明资料原件进行核查的书面通知后，公示期满之日起三个工作日内中标候选人仍未能提供原件进行核查的，视为其无法提供真实的资料，招标人有权</w:t>
      </w:r>
      <w:r>
        <w:rPr>
          <w:rFonts w:hAnsi="宋体"/>
          <w:color w:val="000000" w:themeColor="text1"/>
          <w:sz w:val="22"/>
          <w:szCs w:val="22"/>
          <w:lang w:val="zh-CN"/>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lang w:val="zh-CN"/>
          <w14:textFill>
            <w14:solidFill>
              <w14:schemeClr w14:val="tx1"/>
            </w14:solidFill>
          </w14:textFill>
        </w:rPr>
        <w:t>。</w:t>
      </w:r>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27.3 </w:t>
      </w: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snapToGrid w:val="0"/>
        <w:spacing w:line="360" w:lineRule="auto"/>
        <w:ind w:left="525" w:leftChars="25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综合管理</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lang w:val="en-US" w:eastAsia="zh-CN"/>
          <w14:textFill>
            <w14:solidFill>
              <w14:schemeClr w14:val="tx1"/>
            </w14:solidFill>
          </w14:textFill>
        </w:rPr>
        <w:t>黄先生</w:t>
      </w:r>
      <w:r>
        <w:rPr>
          <w:rFonts w:hint="eastAsia" w:ascii="宋体" w:hAnsi="宋体"/>
          <w:color w:val="000000" w:themeColor="text1"/>
          <w:sz w:val="22"/>
          <w:szCs w:val="22"/>
          <w:lang w:val="zh-CN"/>
          <w14:textFill>
            <w14:solidFill>
              <w14:schemeClr w14:val="tx1"/>
            </w14:solidFill>
          </w14:textFill>
        </w:rPr>
        <w:t>，联系电话：0769-23308225。</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4" w:name="_Toc15346"/>
      <w:bookmarkStart w:id="225" w:name="_Toc27478"/>
      <w:bookmarkStart w:id="226" w:name="_Toc29093"/>
      <w:bookmarkStart w:id="227" w:name="_Toc7403"/>
      <w:bookmarkStart w:id="228" w:name="_Hlk3198297"/>
      <w:r>
        <w:rPr>
          <w:rFonts w:hint="eastAsia" w:ascii="宋体" w:hAnsi="宋体"/>
          <w:b/>
          <w:bCs/>
          <w:color w:val="000000" w:themeColor="text1"/>
          <w:sz w:val="22"/>
          <w:szCs w:val="22"/>
          <w14:textFill>
            <w14:solidFill>
              <w14:schemeClr w14:val="tx1"/>
            </w14:solidFill>
          </w14:textFill>
        </w:rPr>
        <w:t>真实性审查</w:t>
      </w:r>
      <w:bookmarkEnd w:id="224"/>
      <w:bookmarkEnd w:id="225"/>
      <w:bookmarkEnd w:id="226"/>
      <w:bookmarkEnd w:id="227"/>
    </w:p>
    <w:bookmarkEnd w:id="228"/>
    <w:p>
      <w:pPr>
        <w:spacing w:after="60" w:line="360" w:lineRule="auto"/>
        <w:ind w:left="565" w:leftChars="2" w:hanging="561" w:hangingChars="255"/>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28.1 </w:t>
      </w:r>
      <w:r>
        <w:rPr>
          <w:rFonts w:hint="eastAsia" w:hAnsi="宋体"/>
          <w:color w:val="000000" w:themeColor="text1"/>
          <w:sz w:val="22"/>
          <w:szCs w:val="22"/>
          <w14:textFill>
            <w14:solidFill>
              <w14:schemeClr w14:val="tx1"/>
            </w14:solidFill>
          </w14:textFill>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28.2 </w:t>
      </w:r>
      <w:r>
        <w:rPr>
          <w:rFonts w:hint="eastAsia" w:hAnsi="宋体"/>
          <w:color w:val="000000" w:themeColor="text1"/>
          <w:sz w:val="22"/>
          <w:szCs w:val="22"/>
          <w14:textFill>
            <w14:solidFill>
              <w14:schemeClr w14:val="tx1"/>
            </w14:solidFill>
          </w14:textFill>
        </w:rPr>
        <w:t>投标人在招标人通知其提供上述证明资料原件进行核查的要求后，未能在约定的时间内提供原件进行核查的，视为投标人无法提供真实的资料，</w:t>
      </w:r>
      <w:r>
        <w:rPr>
          <w:rFonts w:hAnsi="宋体"/>
          <w:color w:val="000000" w:themeColor="text1"/>
          <w:sz w:val="22"/>
          <w:szCs w:val="22"/>
          <w14:textFill>
            <w14:solidFill>
              <w14:schemeClr w14:val="tx1"/>
            </w14:solidFill>
          </w14:textFill>
        </w:rPr>
        <w:t xml:space="preserve"> </w:t>
      </w:r>
      <w:r>
        <w:rPr>
          <w:rFonts w:hint="eastAsia" w:hAnsi="宋体"/>
          <w:color w:val="000000" w:themeColor="text1"/>
          <w:sz w:val="22"/>
          <w:szCs w:val="22"/>
          <w14:textFill>
            <w14:solidFill>
              <w14:schemeClr w14:val="tx1"/>
            </w14:solidFill>
          </w14:textFill>
        </w:rPr>
        <w:t>招标人有权</w:t>
      </w:r>
      <w:r>
        <w:rPr>
          <w:rFonts w:hAnsi="宋体"/>
          <w:color w:val="000000" w:themeColor="text1"/>
          <w:sz w:val="22"/>
          <w:szCs w:val="22"/>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14:textFill>
            <w14:solidFill>
              <w14:schemeClr w14:val="tx1"/>
            </w14:solidFill>
          </w14:textFill>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9" w:name="_Toc22133"/>
      <w:bookmarkStart w:id="230" w:name="_Toc771"/>
      <w:bookmarkStart w:id="231" w:name="_Toc32078"/>
      <w:bookmarkStart w:id="232" w:name="_Toc29362"/>
      <w:bookmarkStart w:id="233" w:name="_Toc441844087"/>
      <w:r>
        <w:rPr>
          <w:rFonts w:ascii="宋体" w:hAnsi="宋体"/>
          <w:b/>
          <w:bCs/>
          <w:color w:val="000000" w:themeColor="text1"/>
          <w:sz w:val="22"/>
          <w:szCs w:val="22"/>
          <w14:textFill>
            <w14:solidFill>
              <w14:schemeClr w14:val="tx1"/>
            </w14:solidFill>
          </w14:textFill>
        </w:rPr>
        <w:t>中标通知书</w:t>
      </w:r>
      <w:bookmarkEnd w:id="229"/>
      <w:bookmarkEnd w:id="230"/>
      <w:bookmarkEnd w:id="231"/>
      <w:bookmarkEnd w:id="232"/>
      <w:bookmarkEnd w:id="233"/>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  中标人确定后，招标</w:t>
      </w:r>
      <w:r>
        <w:rPr>
          <w:rFonts w:hint="eastAsia" w:ascii="宋体" w:hAnsi="宋体"/>
          <w:color w:val="000000" w:themeColor="text1"/>
          <w:sz w:val="22"/>
          <w:szCs w:val="22"/>
          <w14:textFill>
            <w14:solidFill>
              <w14:schemeClr w14:val="tx1"/>
            </w14:solidFill>
          </w14:textFill>
        </w:rPr>
        <w:t>人</w:t>
      </w:r>
      <w:r>
        <w:rPr>
          <w:rFonts w:ascii="宋体" w:hAnsi="宋体"/>
          <w:color w:val="000000" w:themeColor="text1"/>
          <w:sz w:val="22"/>
          <w:szCs w:val="22"/>
          <w14:textFill>
            <w14:solidFill>
              <w14:schemeClr w14:val="tx1"/>
            </w14:solidFill>
          </w14:textFill>
        </w:rPr>
        <w:t>将向中标人发出中标通知书。</w:t>
      </w:r>
    </w:p>
    <w:p>
      <w:pPr>
        <w:spacing w:line="360" w:lineRule="auto"/>
        <w:ind w:left="675" w:hanging="675" w:hangingChars="30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29.2  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234" w:name="_Toc16244"/>
      <w:bookmarkStart w:id="235" w:name="_Toc441844088"/>
      <w:bookmarkStart w:id="236" w:name="_Toc19288"/>
      <w:bookmarkStart w:id="237" w:name="_Toc427232330"/>
      <w:bookmarkStart w:id="238" w:name="_Toc65"/>
      <w:bookmarkStart w:id="239" w:name="_Toc17073"/>
      <w:r>
        <w:rPr>
          <w:rFonts w:ascii="宋体" w:hAnsi="宋体" w:eastAsia="宋体"/>
          <w:color w:val="000000" w:themeColor="text1"/>
          <w:sz w:val="22"/>
          <w:szCs w:val="22"/>
          <w14:textFill>
            <w14:solidFill>
              <w14:schemeClr w14:val="tx1"/>
            </w14:solidFill>
          </w14:textFill>
        </w:rPr>
        <w:t>（六）合同的授予</w:t>
      </w:r>
      <w:bookmarkEnd w:id="234"/>
      <w:bookmarkEnd w:id="235"/>
      <w:bookmarkEnd w:id="236"/>
      <w:bookmarkEnd w:id="237"/>
      <w:bookmarkEnd w:id="238"/>
      <w:bookmarkEnd w:id="239"/>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0" w:name="_Toc1438"/>
      <w:bookmarkStart w:id="241" w:name="_Toc29591"/>
      <w:bookmarkStart w:id="242" w:name="_Toc1109"/>
      <w:bookmarkStart w:id="243" w:name="_Toc12924"/>
      <w:bookmarkStart w:id="244" w:name="_Toc427232331"/>
      <w:bookmarkStart w:id="245" w:name="_Toc441844089"/>
      <w:r>
        <w:rPr>
          <w:rFonts w:ascii="宋体" w:hAnsi="宋体"/>
          <w:b/>
          <w:bCs/>
          <w:color w:val="000000" w:themeColor="text1"/>
          <w:sz w:val="22"/>
          <w:szCs w:val="22"/>
          <w14:textFill>
            <w14:solidFill>
              <w14:schemeClr w14:val="tx1"/>
            </w14:solidFill>
          </w14:textFill>
        </w:rPr>
        <w:t>合同授予标准</w:t>
      </w:r>
      <w:bookmarkEnd w:id="240"/>
      <w:bookmarkEnd w:id="241"/>
      <w:bookmarkEnd w:id="242"/>
      <w:bookmarkEnd w:id="243"/>
      <w:bookmarkEnd w:id="244"/>
      <w:bookmarkEnd w:id="245"/>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30.1 招标人按评标结果，在推荐的中标候选人依法确定中标人，并将合同授予之。</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6" w:name="_Toc23637"/>
      <w:bookmarkStart w:id="247" w:name="_Toc441844090"/>
      <w:bookmarkStart w:id="248" w:name="_Toc10693"/>
      <w:bookmarkStart w:id="249" w:name="_Toc16237"/>
      <w:bookmarkStart w:id="250" w:name="_Toc28881"/>
      <w:bookmarkStart w:id="251" w:name="_Toc321917131"/>
      <w:bookmarkStart w:id="252" w:name="_Toc321994755"/>
      <w:bookmarkStart w:id="253" w:name="_Toc427232334"/>
      <w:bookmarkStart w:id="254" w:name="_Toc395863102"/>
      <w:bookmarkStart w:id="255" w:name="_Toc326689490"/>
      <w:bookmarkStart w:id="256" w:name="_Toc326689400"/>
      <w:bookmarkStart w:id="257" w:name="_Toc401738073"/>
      <w:r>
        <w:rPr>
          <w:rFonts w:ascii="宋体" w:hAnsi="宋体"/>
          <w:b/>
          <w:bCs/>
          <w:color w:val="000000" w:themeColor="text1"/>
          <w:sz w:val="22"/>
          <w:szCs w:val="22"/>
          <w14:textFill>
            <w14:solidFill>
              <w14:schemeClr w14:val="tx1"/>
            </w14:solidFill>
          </w14:textFill>
        </w:rPr>
        <w:t>接受和拒绝任何或所有投标的权利</w:t>
      </w:r>
      <w:bookmarkEnd w:id="246"/>
      <w:bookmarkEnd w:id="247"/>
      <w:bookmarkEnd w:id="248"/>
      <w:bookmarkEnd w:id="249"/>
      <w:bookmarkEnd w:id="250"/>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bookmarkStart w:id="258" w:name="_Toc326689399"/>
      <w:bookmarkStart w:id="259" w:name="_Toc321994754"/>
      <w:bookmarkStart w:id="260" w:name="_Toc401738072"/>
      <w:bookmarkStart w:id="261" w:name="_Toc321917130"/>
      <w:bookmarkStart w:id="262" w:name="_Toc427232333"/>
      <w:bookmarkStart w:id="263" w:name="_Toc326689489"/>
      <w:bookmarkStart w:id="264" w:name="_Toc395863101"/>
      <w:bookmarkStart w:id="265" w:name="_Toc441844091"/>
      <w:r>
        <w:rPr>
          <w:rFonts w:ascii="宋体" w:eastAsia="宋体"/>
          <w:color w:val="000000" w:themeColor="text1"/>
          <w:sz w:val="22"/>
          <w:szCs w:val="22"/>
          <w14:textFill>
            <w14:solidFill>
              <w14:schemeClr w14:val="tx1"/>
            </w14:solidFill>
          </w14:textFill>
        </w:rPr>
        <w:t>31.1招标人在确定中标人之前，有权</w:t>
      </w:r>
      <w:bookmarkEnd w:id="258"/>
      <w:bookmarkEnd w:id="259"/>
      <w:bookmarkEnd w:id="260"/>
      <w:bookmarkEnd w:id="261"/>
      <w:bookmarkEnd w:id="262"/>
      <w:bookmarkEnd w:id="263"/>
      <w:bookmarkEnd w:id="264"/>
      <w:r>
        <w:rPr>
          <w:rFonts w:ascii="宋体" w:eastAsia="宋体"/>
          <w:color w:val="000000" w:themeColor="text1"/>
          <w:sz w:val="22"/>
          <w:szCs w:val="22"/>
          <w14:textFill>
            <w14:solidFill>
              <w14:schemeClr w14:val="tx1"/>
            </w14:solidFill>
          </w14:textFill>
        </w:rPr>
        <w:t>拒绝不合格的投标。</w:t>
      </w:r>
      <w:bookmarkEnd w:id="265"/>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31.2 招标人保留在授标之前任何时候接受或拒绝任何投标，以及宣布招标程序无效或拒绝所有投标的权利，对受影响的投标人不承担任何责任。</w:t>
      </w:r>
      <w:bookmarkEnd w:id="251"/>
      <w:bookmarkEnd w:id="252"/>
      <w:bookmarkEnd w:id="253"/>
      <w:bookmarkEnd w:id="254"/>
      <w:bookmarkEnd w:id="255"/>
      <w:bookmarkEnd w:id="256"/>
      <w:bookmarkEnd w:id="25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31.3 </w:t>
      </w: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人可以按照中标候选人名单排序依次确定其他中标候选人为中标人或重新招标。</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66" w:name="_Toc14108"/>
      <w:bookmarkStart w:id="267" w:name="_Toc441844094"/>
      <w:bookmarkStart w:id="268" w:name="_Toc21729"/>
      <w:bookmarkStart w:id="269" w:name="_Toc9436"/>
      <w:bookmarkStart w:id="270" w:name="_Toc11720"/>
      <w:bookmarkStart w:id="271" w:name="_Toc427232338"/>
      <w:r>
        <w:rPr>
          <w:rFonts w:ascii="宋体" w:hAnsi="宋体"/>
          <w:b/>
          <w:bCs/>
          <w:color w:val="000000" w:themeColor="text1"/>
          <w:sz w:val="22"/>
          <w:szCs w:val="22"/>
          <w14:textFill>
            <w14:solidFill>
              <w14:schemeClr w14:val="tx1"/>
            </w14:solidFill>
          </w14:textFill>
        </w:rPr>
        <w:t>合同协议书的签订</w:t>
      </w:r>
      <w:bookmarkEnd w:id="266"/>
      <w:bookmarkEnd w:id="267"/>
      <w:bookmarkEnd w:id="268"/>
      <w:bookmarkEnd w:id="269"/>
      <w:bookmarkEnd w:id="270"/>
      <w:bookmarkEnd w:id="271"/>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2</w:t>
      </w:r>
      <w:r>
        <w:rPr>
          <w:rFonts w:ascii="宋体" w:hAnsi="宋体"/>
          <w:color w:val="000000" w:themeColor="text1"/>
          <w:sz w:val="22"/>
          <w:szCs w:val="22"/>
          <w14:textFill>
            <w14:solidFill>
              <w14:schemeClr w14:val="tx1"/>
            </w14:solidFill>
          </w14:textFill>
        </w:rPr>
        <w:t>.2 “招标文件”、中标人的“投标文件”及其澄清文件等，均为签订经济合同依据。</w:t>
      </w:r>
    </w:p>
    <w:p>
      <w:pPr>
        <w:pStyle w:val="28"/>
        <w:spacing w:line="360" w:lineRule="auto"/>
        <w:ind w:firstLine="0" w:firstLineChars="0"/>
      </w:pPr>
      <w:r>
        <w:rPr>
          <w:rFonts w:hint="eastAsia" w:ascii="宋体" w:eastAsia="宋体"/>
          <w:sz w:val="22"/>
          <w:szCs w:val="22"/>
          <w:lang w:val="en-US"/>
        </w:rPr>
        <w:t xml:space="preserve">32.3 </w:t>
      </w:r>
      <w:r>
        <w:rPr>
          <w:rFonts w:hint="eastAsia" w:ascii="宋体" w:eastAsia="宋体"/>
          <w:sz w:val="22"/>
          <w:szCs w:val="22"/>
        </w:rPr>
        <w:t>中标人如不按本投标须知第</w:t>
      </w:r>
      <w:r>
        <w:rPr>
          <w:rFonts w:ascii="宋体" w:eastAsia="宋体"/>
          <w:sz w:val="22"/>
          <w:szCs w:val="22"/>
        </w:rPr>
        <w:t>32.1款</w:t>
      </w:r>
      <w:r>
        <w:rPr>
          <w:rFonts w:hint="eastAsia" w:ascii="宋体" w:eastAsia="宋体"/>
          <w:sz w:val="22"/>
          <w:szCs w:val="22"/>
        </w:rPr>
        <w:t>的规定与招标人订立合同，则招标人将废除授标，履约担保不予退还，给招标人造成的损失超过履约担保数额的，还应当对超过部分予以赔偿，同时依法承担相应法律责任</w:t>
      </w:r>
      <w:r>
        <w:rPr>
          <w:rFonts w:ascii="宋体" w:eastAsia="宋体"/>
          <w:sz w:val="22"/>
          <w:szCs w:val="22"/>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72" w:name="_Toc25789"/>
      <w:bookmarkStart w:id="273" w:name="_Toc2378"/>
      <w:bookmarkStart w:id="274" w:name="_Toc441844095"/>
      <w:bookmarkStart w:id="275" w:name="_Toc3211"/>
      <w:bookmarkStart w:id="276" w:name="_Toc8002"/>
      <w:bookmarkStart w:id="277" w:name="_Toc427232339"/>
      <w:r>
        <w:rPr>
          <w:rFonts w:ascii="宋体" w:hAnsi="宋体"/>
          <w:b/>
          <w:bCs/>
          <w:color w:val="000000" w:themeColor="text1"/>
          <w:sz w:val="22"/>
          <w:szCs w:val="22"/>
          <w14:textFill>
            <w14:solidFill>
              <w14:schemeClr w14:val="tx1"/>
            </w14:solidFill>
          </w14:textFill>
        </w:rPr>
        <w:t>其他</w:t>
      </w:r>
      <w:bookmarkEnd w:id="272"/>
      <w:bookmarkEnd w:id="273"/>
      <w:bookmarkEnd w:id="274"/>
      <w:bookmarkEnd w:id="275"/>
      <w:bookmarkEnd w:id="276"/>
      <w:bookmarkEnd w:id="27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3</w:t>
      </w:r>
      <w:r>
        <w:rPr>
          <w:rFonts w:ascii="宋体" w:eastAsia="宋体"/>
          <w:color w:val="000000" w:themeColor="text1"/>
          <w:sz w:val="22"/>
          <w:szCs w:val="22"/>
          <w14:textFill>
            <w14:solidFill>
              <w14:schemeClr w14:val="tx1"/>
            </w14:solidFill>
          </w14:textFill>
        </w:rPr>
        <w:t>.1 如投标人提供虚假材料谋取中标的，或者采取不正当手段诋毁、排挤其他投标人的，以及与其他的投标人恶意串通的，我公司将严肃处理，并保留追究其责任的权利。</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78" w:name="_Toc22269"/>
      <w:bookmarkStart w:id="279" w:name="_Toc6938"/>
      <w:bookmarkStart w:id="280" w:name="_Toc19356"/>
      <w:bookmarkStart w:id="281" w:name="_Toc427232340"/>
      <w:bookmarkStart w:id="282" w:name="_Toc441844096"/>
      <w:bookmarkStart w:id="283" w:name="_Toc5870"/>
      <w:r>
        <w:rPr>
          <w:rFonts w:ascii="宋体" w:hAnsi="宋体"/>
          <w:b/>
          <w:bCs/>
          <w:color w:val="000000" w:themeColor="text1"/>
          <w:sz w:val="22"/>
          <w:szCs w:val="22"/>
          <w14:textFill>
            <w14:solidFill>
              <w14:schemeClr w14:val="tx1"/>
            </w14:solidFill>
          </w14:textFill>
        </w:rPr>
        <w:t>招标文件的解释权</w:t>
      </w:r>
      <w:bookmarkEnd w:id="278"/>
      <w:bookmarkEnd w:id="279"/>
      <w:bookmarkEnd w:id="280"/>
      <w:bookmarkEnd w:id="281"/>
      <w:bookmarkEnd w:id="282"/>
      <w:bookmarkEnd w:id="283"/>
    </w:p>
    <w:p>
      <w:pPr>
        <w:widowControl/>
        <w:spacing w:line="360" w:lineRule="auto"/>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.1 本招标文件的解释权属</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w:t>
      </w:r>
    </w:p>
    <w:p>
      <w:pPr>
        <w:rPr>
          <w:rFonts w:ascii="Times New Roman" w:hAnsi="Times New Roman"/>
          <w:color w:val="000000" w:themeColor="text1"/>
          <w14:textFill>
            <w14:solidFill>
              <w14:schemeClr w14:val="tx1"/>
            </w14:solidFill>
          </w14:textFill>
        </w:rPr>
      </w:pPr>
      <w:bookmarkStart w:id="284" w:name="_Hlk49356998"/>
      <w:bookmarkStart w:id="285" w:name="_Toc33540132"/>
      <w:bookmarkStart w:id="286" w:name="_Toc441844097"/>
      <w:r>
        <w:rPr>
          <w:rFonts w:ascii="宋体" w:hAnsi="宋体"/>
          <w:color w:val="000000" w:themeColor="text1"/>
          <w:sz w:val="22"/>
          <w:szCs w:val="22"/>
          <w14:textFill>
            <w14:solidFill>
              <w14:schemeClr w14:val="tx1"/>
            </w14:solidFill>
          </w14:textFill>
        </w:rPr>
        <w:br w:type="page"/>
      </w:r>
      <w:bookmarkEnd w:id="284"/>
      <w:bookmarkEnd w:id="285"/>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spacing w:line="579" w:lineRule="auto"/>
        <w:jc w:val="center"/>
        <w:rPr>
          <w:rFonts w:ascii="Times New Roman" w:hAnsi="Times New Roman"/>
          <w:color w:val="000000" w:themeColor="text1"/>
          <w14:textFill>
            <w14:solidFill>
              <w14:schemeClr w14:val="tx1"/>
            </w14:solidFill>
          </w14:textFill>
        </w:rPr>
      </w:pPr>
    </w:p>
    <w:p>
      <w:pPr>
        <w:pStyle w:val="3"/>
        <w:spacing w:line="579" w:lineRule="auto"/>
        <w:jc w:val="center"/>
        <w:rPr>
          <w:rFonts w:ascii="Times New Roman" w:hAnsi="Times New Roman"/>
          <w:color w:val="000000" w:themeColor="text1"/>
          <w:lang w:val="en-US"/>
          <w14:textFill>
            <w14:solidFill>
              <w14:schemeClr w14:val="tx1"/>
            </w14:solidFill>
          </w14:textFill>
        </w:rPr>
      </w:pPr>
      <w:bookmarkStart w:id="287" w:name="_Toc9040"/>
      <w:bookmarkStart w:id="288" w:name="_Toc7772"/>
      <w:bookmarkStart w:id="289" w:name="_Toc16448"/>
      <w:bookmarkStart w:id="290" w:name="_Toc15363"/>
      <w:r>
        <w:rPr>
          <w:rFonts w:hint="eastAsia" w:ascii="Times New Roman" w:hAnsi="Times New Roman"/>
          <w:color w:val="000000" w:themeColor="text1"/>
          <w14:textFill>
            <w14:solidFill>
              <w14:schemeClr w14:val="tx1"/>
            </w14:solidFill>
          </w14:textFill>
        </w:rPr>
        <w:t>第三章</w:t>
      </w:r>
      <w:r>
        <w:rPr>
          <w:rFonts w:ascii="Times New Roman" w:hAnsi="Times New Roman"/>
          <w:color w:val="000000" w:themeColor="text1"/>
          <w14:textFill>
            <w14:solidFill>
              <w14:schemeClr w14:val="tx1"/>
            </w14:solidFill>
          </w14:textFill>
        </w:rPr>
        <w:t xml:space="preserve"> </w:t>
      </w:r>
      <w:bookmarkEnd w:id="286"/>
      <w:r>
        <w:rPr>
          <w:rFonts w:hint="eastAsia" w:ascii="Times New Roman" w:hAnsi="Times New Roman"/>
          <w:color w:val="000000" w:themeColor="text1"/>
          <w:lang w:val="en-US"/>
          <w14:textFill>
            <w14:solidFill>
              <w14:schemeClr w14:val="tx1"/>
            </w14:solidFill>
          </w14:textFill>
        </w:rPr>
        <w:t>用户需求书</w:t>
      </w:r>
      <w:bookmarkEnd w:id="287"/>
      <w:bookmarkEnd w:id="288"/>
      <w:bookmarkEnd w:id="289"/>
      <w:bookmarkEnd w:id="290"/>
    </w:p>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8"/>
        <w:jc w:val="left"/>
        <w:rPr>
          <w:rFonts w:ascii="宋体" w:hAnsi="宋体" w:cs="宋体"/>
          <w:sz w:val="24"/>
          <w:lang w:val="en-US"/>
        </w:rPr>
      </w:pPr>
    </w:p>
    <w:p>
      <w:pPr>
        <w:rPr>
          <w:rFonts w:ascii="Times New Roman" w:hAnsi="Times New Roman"/>
          <w:color w:val="000000" w:themeColor="text1"/>
          <w:sz w:val="36"/>
          <w:szCs w:val="36"/>
          <w14:textFill>
            <w14:solidFill>
              <w14:schemeClr w14:val="tx1"/>
            </w14:solidFill>
          </w14:textFill>
        </w:rPr>
      </w:pPr>
      <w:r>
        <w:rPr>
          <w:rFonts w:hint="eastAsia" w:ascii="Times New Roman" w:hAnsi="Times New Roman"/>
          <w:color w:val="000000" w:themeColor="text1"/>
          <w:sz w:val="36"/>
          <w:szCs w:val="36"/>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p>
      <w:pPr>
        <w:ind w:left="141" w:leftChars="67" w:firstLine="562" w:firstLineChars="200"/>
        <w:rPr>
          <w:rFonts w:ascii="仿宋_GB2312" w:hAnsi="宋体" w:eastAsia="仿宋_GB2312"/>
          <w:sz w:val="28"/>
          <w:szCs w:val="28"/>
        </w:rPr>
      </w:pPr>
      <w:bookmarkStart w:id="291" w:name="_Toc441844098"/>
      <w:bookmarkStart w:id="292" w:name="_Toc425348171"/>
      <w:bookmarkStart w:id="293" w:name="_Toc396137263"/>
      <w:r>
        <w:rPr>
          <w:rFonts w:hint="eastAsia" w:ascii="仿宋_GB2312" w:eastAsia="仿宋_GB2312"/>
          <w:b/>
          <w:bCs/>
          <w:sz w:val="28"/>
          <w:szCs w:val="28"/>
        </w:rPr>
        <w:t>一、工期：</w:t>
      </w:r>
      <w:r>
        <w:rPr>
          <w:rFonts w:hint="eastAsia" w:ascii="仿宋_GB2312" w:eastAsia="仿宋_GB2312"/>
          <w:sz w:val="28"/>
          <w:szCs w:val="28"/>
        </w:rPr>
        <w:t>合同签订且支付首期款后，</w:t>
      </w:r>
      <w:r>
        <w:rPr>
          <w:rFonts w:hint="eastAsia" w:ascii="仿宋_GB2312" w:hAnsi="宋体" w:eastAsia="仿宋_GB2312"/>
          <w:sz w:val="28"/>
          <w:szCs w:val="28"/>
          <w:u w:val="single"/>
        </w:rPr>
        <w:t>30</w:t>
      </w:r>
      <w:r>
        <w:rPr>
          <w:rFonts w:hint="eastAsia" w:ascii="仿宋_GB2312" w:hAnsi="宋体" w:eastAsia="仿宋_GB2312"/>
          <w:sz w:val="28"/>
          <w:szCs w:val="28"/>
        </w:rPr>
        <w:t>个日历日内将货物送达交货地点并安装完毕。</w:t>
      </w:r>
    </w:p>
    <w:p>
      <w:pPr>
        <w:ind w:left="141" w:leftChars="67" w:firstLine="562" w:firstLineChars="200"/>
        <w:rPr>
          <w:rFonts w:ascii="仿宋_GB2312" w:hAnsi="宋体" w:eastAsia="仿宋_GB2312"/>
          <w:b/>
          <w:bCs/>
          <w:sz w:val="28"/>
          <w:szCs w:val="28"/>
        </w:rPr>
      </w:pPr>
      <w:r>
        <w:rPr>
          <w:rFonts w:hint="eastAsia" w:ascii="仿宋_GB2312" w:hAnsi="宋体" w:eastAsia="仿宋_GB2312"/>
          <w:b/>
          <w:bCs/>
          <w:sz w:val="28"/>
          <w:szCs w:val="28"/>
        </w:rPr>
        <w:t>二、交货和安装地点：</w:t>
      </w:r>
      <w:r>
        <w:rPr>
          <w:rFonts w:hint="eastAsia" w:ascii="仿宋_GB2312" w:hAnsi="宋体" w:eastAsia="仿宋_GB2312"/>
          <w:sz w:val="28"/>
          <w:szCs w:val="28"/>
        </w:rPr>
        <w:t>东莞市内55个网络节点，主要为东莞巴士各</w:t>
      </w:r>
      <w:r>
        <w:rPr>
          <w:rFonts w:ascii="仿宋_GB2312" w:hAnsi="宋体" w:eastAsia="仿宋_GB2312"/>
          <w:sz w:val="28"/>
          <w:szCs w:val="28"/>
        </w:rPr>
        <w:t>子（分）公司总部、场站、各维修车间</w:t>
      </w:r>
      <w:r>
        <w:rPr>
          <w:rFonts w:hint="eastAsia" w:ascii="仿宋_GB2312" w:hAnsi="宋体" w:eastAsia="仿宋_GB2312"/>
          <w:sz w:val="28"/>
          <w:szCs w:val="28"/>
        </w:rPr>
        <w:t>。</w:t>
      </w:r>
    </w:p>
    <w:p>
      <w:pPr>
        <w:spacing w:line="590" w:lineRule="exact"/>
        <w:ind w:left="141" w:leftChars="67" w:firstLine="562" w:firstLineChars="200"/>
        <w:rPr>
          <w:rFonts w:ascii="仿宋_GB2312" w:hAnsi="宋体" w:eastAsia="仿宋_GB2312"/>
          <w:b/>
          <w:bCs/>
          <w:sz w:val="28"/>
          <w:szCs w:val="28"/>
        </w:rPr>
      </w:pPr>
      <w:r>
        <w:rPr>
          <w:rFonts w:hint="eastAsia" w:ascii="仿宋_GB2312" w:hAnsi="宋体" w:eastAsia="仿宋_GB2312"/>
          <w:b/>
          <w:bCs/>
          <w:sz w:val="28"/>
          <w:szCs w:val="28"/>
        </w:rPr>
        <w:t>三、配置和服务要求：</w:t>
      </w:r>
    </w:p>
    <w:p>
      <w:pPr>
        <w:spacing w:line="590" w:lineRule="exact"/>
        <w:ind w:firstLine="840" w:firstLineChars="300"/>
        <w:rPr>
          <w:rFonts w:ascii="仿宋_GB2312" w:hAnsi="宋体" w:eastAsia="仿宋_GB2312"/>
          <w:sz w:val="28"/>
          <w:szCs w:val="28"/>
        </w:rPr>
      </w:pPr>
      <w:r>
        <w:rPr>
          <w:rFonts w:hint="eastAsia" w:ascii="仿宋_GB2312" w:hAnsi="宋体" w:eastAsia="仿宋_GB2312"/>
          <w:sz w:val="28"/>
          <w:szCs w:val="28"/>
        </w:rPr>
        <w:t>1.货物配置参数及数量：型号S</w:t>
      </w:r>
      <w:r>
        <w:rPr>
          <w:rFonts w:ascii="仿宋_GB2312" w:hAnsi="宋体" w:eastAsia="仿宋_GB2312"/>
          <w:sz w:val="28"/>
          <w:szCs w:val="28"/>
        </w:rPr>
        <w:t>5735</w:t>
      </w:r>
      <w:r>
        <w:rPr>
          <w:rFonts w:hint="eastAsia" w:ascii="仿宋_GB2312" w:hAnsi="宋体" w:eastAsia="仿宋_GB2312"/>
          <w:sz w:val="28"/>
          <w:szCs w:val="28"/>
        </w:rPr>
        <w:t>S</w:t>
      </w:r>
      <w:r>
        <w:rPr>
          <w:rFonts w:ascii="仿宋_GB2312" w:hAnsi="宋体" w:eastAsia="仿宋_GB2312"/>
          <w:sz w:val="28"/>
          <w:szCs w:val="28"/>
        </w:rPr>
        <w:t>-</w:t>
      </w:r>
      <w:r>
        <w:rPr>
          <w:rFonts w:hint="eastAsia" w:ascii="仿宋_GB2312" w:hAnsi="宋体" w:eastAsia="仿宋_GB2312"/>
          <w:sz w:val="28"/>
          <w:szCs w:val="28"/>
        </w:rPr>
        <w:t>L</w:t>
      </w:r>
      <w:r>
        <w:rPr>
          <w:rFonts w:ascii="仿宋_GB2312" w:hAnsi="宋体" w:eastAsia="仿宋_GB2312"/>
          <w:sz w:val="28"/>
          <w:szCs w:val="28"/>
        </w:rPr>
        <w:t>8</w:t>
      </w:r>
      <w:r>
        <w:rPr>
          <w:rFonts w:hint="eastAsia" w:ascii="仿宋_GB2312" w:hAnsi="宋体" w:eastAsia="仿宋_GB2312"/>
          <w:sz w:val="28"/>
          <w:szCs w:val="28"/>
        </w:rPr>
        <w:t>T</w:t>
      </w:r>
      <w:r>
        <w:rPr>
          <w:rFonts w:ascii="仿宋_GB2312" w:hAnsi="宋体" w:eastAsia="仿宋_GB2312"/>
          <w:sz w:val="28"/>
          <w:szCs w:val="28"/>
        </w:rPr>
        <w:t>4</w:t>
      </w:r>
      <w:r>
        <w:rPr>
          <w:rFonts w:hint="eastAsia" w:ascii="仿宋_GB2312" w:hAnsi="宋体" w:eastAsia="仿宋_GB2312"/>
          <w:sz w:val="28"/>
          <w:szCs w:val="28"/>
        </w:rPr>
        <w:t>S</w:t>
      </w:r>
      <w:r>
        <w:rPr>
          <w:rFonts w:ascii="仿宋_GB2312" w:hAnsi="宋体" w:eastAsia="仿宋_GB2312"/>
          <w:sz w:val="28"/>
          <w:szCs w:val="28"/>
        </w:rPr>
        <w:t>-</w:t>
      </w:r>
      <w:r>
        <w:rPr>
          <w:rFonts w:hint="eastAsia" w:ascii="仿宋_GB2312" w:hAnsi="宋体" w:eastAsia="仿宋_GB2312"/>
          <w:sz w:val="28"/>
          <w:szCs w:val="28"/>
        </w:rPr>
        <w:t>A</w:t>
      </w:r>
      <w:r>
        <w:rPr>
          <w:rFonts w:ascii="仿宋_GB2312" w:hAnsi="宋体" w:eastAsia="仿宋_GB2312"/>
          <w:sz w:val="28"/>
          <w:szCs w:val="28"/>
        </w:rPr>
        <w:t>1</w:t>
      </w:r>
      <w:r>
        <w:rPr>
          <w:rFonts w:hint="eastAsia" w:ascii="仿宋_GB2312" w:hAnsi="宋体" w:eastAsia="仿宋_GB2312"/>
          <w:sz w:val="28"/>
          <w:szCs w:val="28"/>
        </w:rPr>
        <w:t>，交换机应具有8个1</w:t>
      </w:r>
      <w:r>
        <w:rPr>
          <w:rFonts w:ascii="仿宋_GB2312" w:hAnsi="宋体" w:eastAsia="仿宋_GB2312"/>
          <w:sz w:val="28"/>
          <w:szCs w:val="28"/>
        </w:rPr>
        <w:t>0/100/1000BASE-T</w:t>
      </w:r>
      <w:r>
        <w:rPr>
          <w:rFonts w:hint="eastAsia" w:ascii="仿宋_GB2312" w:hAnsi="宋体" w:eastAsia="仿宋_GB2312"/>
          <w:sz w:val="28"/>
          <w:szCs w:val="28"/>
        </w:rPr>
        <w:t>以太网端口，4个千兆SFP，交流供电，包转发率2</w:t>
      </w:r>
      <w:r>
        <w:rPr>
          <w:rFonts w:ascii="仿宋_GB2312" w:hAnsi="宋体" w:eastAsia="仿宋_GB2312"/>
          <w:sz w:val="28"/>
          <w:szCs w:val="28"/>
        </w:rPr>
        <w:t>7/102</w:t>
      </w:r>
      <w:r>
        <w:rPr>
          <w:rFonts w:hint="eastAsia" w:ascii="仿宋_GB2312" w:hAnsi="宋体" w:eastAsia="仿宋_GB2312"/>
          <w:sz w:val="28"/>
          <w:szCs w:val="28"/>
        </w:rPr>
        <w:t>Mpps，交换容量3</w:t>
      </w:r>
      <w:r>
        <w:rPr>
          <w:rFonts w:ascii="仿宋_GB2312" w:hAnsi="宋体" w:eastAsia="仿宋_GB2312"/>
          <w:sz w:val="28"/>
          <w:szCs w:val="28"/>
        </w:rPr>
        <w:t>36</w:t>
      </w:r>
      <w:r>
        <w:rPr>
          <w:rFonts w:hint="eastAsia" w:ascii="仿宋_GB2312" w:hAnsi="宋体" w:eastAsia="仿宋_GB2312"/>
          <w:sz w:val="28"/>
          <w:szCs w:val="28"/>
        </w:rPr>
        <w:t>Gbps</w:t>
      </w:r>
      <w:r>
        <w:rPr>
          <w:rFonts w:ascii="仿宋_GB2312" w:hAnsi="宋体" w:eastAsia="仿宋_GB2312"/>
          <w:sz w:val="28"/>
          <w:szCs w:val="28"/>
        </w:rPr>
        <w:t>/3.36Tbps</w:t>
      </w:r>
      <w:r>
        <w:rPr>
          <w:rFonts w:hint="eastAsia" w:ascii="仿宋_GB2312" w:hAnsi="宋体" w:eastAsia="仿宋_GB2312"/>
          <w:sz w:val="28"/>
          <w:szCs w:val="28"/>
        </w:rPr>
        <w:t>；数量：5</w:t>
      </w:r>
      <w:r>
        <w:rPr>
          <w:rFonts w:ascii="仿宋_GB2312" w:hAnsi="宋体" w:eastAsia="仿宋_GB2312"/>
          <w:sz w:val="28"/>
          <w:szCs w:val="28"/>
        </w:rPr>
        <w:t>5</w:t>
      </w:r>
      <w:r>
        <w:rPr>
          <w:rFonts w:hint="eastAsia" w:ascii="仿宋_GB2312" w:hAnsi="宋体" w:eastAsia="仿宋_GB2312"/>
          <w:sz w:val="28"/>
          <w:szCs w:val="28"/>
        </w:rPr>
        <w:t>台。</w:t>
      </w:r>
    </w:p>
    <w:p>
      <w:pPr>
        <w:spacing w:line="590" w:lineRule="exact"/>
        <w:ind w:firstLine="840" w:firstLineChars="300"/>
        <w:rPr>
          <w:rFonts w:ascii="仿宋_GB2312" w:hAnsi="宋体" w:eastAsia="仿宋_GB2312"/>
          <w:sz w:val="28"/>
          <w:szCs w:val="28"/>
        </w:rPr>
      </w:pPr>
      <w:r>
        <w:rPr>
          <w:rFonts w:hint="eastAsia" w:ascii="仿宋_GB2312" w:hAnsi="宋体" w:eastAsia="仿宋_GB2312"/>
          <w:sz w:val="28"/>
          <w:szCs w:val="28"/>
        </w:rPr>
        <w:t>2.服务要求：提供安装调试服务，项目人员现场安装设备以及打通数据通道，确保5</w:t>
      </w:r>
      <w:r>
        <w:rPr>
          <w:rFonts w:ascii="仿宋_GB2312" w:hAnsi="宋体" w:eastAsia="仿宋_GB2312"/>
          <w:sz w:val="28"/>
          <w:szCs w:val="28"/>
        </w:rPr>
        <w:t>5</w:t>
      </w:r>
      <w:r>
        <w:rPr>
          <w:rFonts w:hint="eastAsia" w:ascii="仿宋_GB2312" w:hAnsi="宋体" w:eastAsia="仿宋_GB2312"/>
          <w:sz w:val="28"/>
          <w:szCs w:val="28"/>
        </w:rPr>
        <w:t>个点网络互通；提供整个项目的全周期流程配合实施跟进。</w:t>
      </w:r>
    </w:p>
    <w:p>
      <w:pPr>
        <w:spacing w:line="590" w:lineRule="exact"/>
        <w:ind w:left="141" w:leftChars="67" w:firstLine="562" w:firstLineChars="200"/>
      </w:pPr>
      <w:r>
        <w:rPr>
          <w:rFonts w:hint="eastAsia" w:ascii="仿宋_GB2312" w:hAnsi="宋体" w:eastAsia="仿宋_GB2312"/>
          <w:b/>
          <w:bCs/>
          <w:sz w:val="28"/>
          <w:szCs w:val="28"/>
        </w:rPr>
        <w:t>四、</w:t>
      </w:r>
      <w:r>
        <w:rPr>
          <w:rFonts w:hint="eastAsia" w:ascii="仿宋_GB2312" w:eastAsia="仿宋_GB2312"/>
          <w:b/>
          <w:bCs/>
          <w:sz w:val="28"/>
          <w:szCs w:val="28"/>
        </w:rPr>
        <w:t>质保及运维需求：</w:t>
      </w:r>
      <w:r>
        <w:rPr>
          <w:rFonts w:hint="eastAsia" w:ascii="仿宋_GB2312" w:hAnsi="宋体" w:eastAsia="仿宋_GB2312"/>
          <w:sz w:val="28"/>
          <w:szCs w:val="28"/>
        </w:rPr>
        <w:t>从产品到达交货地点当日开始</w:t>
      </w:r>
      <w:r>
        <w:rPr>
          <w:rFonts w:ascii="仿宋_GB2312" w:hAnsi="宋体" w:eastAsia="仿宋_GB2312"/>
          <w:sz w:val="28"/>
          <w:szCs w:val="28"/>
        </w:rPr>
        <w:t>按原出厂标准保修条件保修</w:t>
      </w:r>
      <w:r>
        <w:rPr>
          <w:rFonts w:hint="eastAsia" w:ascii="仿宋_GB2312" w:hAnsi="宋体" w:eastAsia="仿宋_GB2312"/>
          <w:sz w:val="28"/>
          <w:szCs w:val="28"/>
        </w:rPr>
        <w:t>1年；</w:t>
      </w:r>
      <w:r>
        <w:rPr>
          <w:rFonts w:ascii="仿宋_GB2312" w:hAnsi="宋体" w:eastAsia="仿宋_GB2312"/>
          <w:sz w:val="28"/>
          <w:szCs w:val="28"/>
        </w:rPr>
        <w:t>提供</w:t>
      </w:r>
      <w:r>
        <w:rPr>
          <w:rFonts w:hint="eastAsia" w:ascii="仿宋_GB2312" w:hAnsi="宋体" w:eastAsia="仿宋_GB2312"/>
          <w:sz w:val="28"/>
          <w:szCs w:val="28"/>
        </w:rPr>
        <w:t>1年期内的运维服务，包括但不限于远程或现场设备升级，网络调整，网络优化，季度巡检，并且针对每次服务输出工作日志报告。</w:t>
      </w:r>
    </w:p>
    <w:bookmarkEnd w:id="291"/>
    <w:bookmarkEnd w:id="292"/>
    <w:bookmarkEnd w:id="293"/>
    <w:p>
      <w:pPr>
        <w:pStyle w:val="9"/>
        <w:rPr>
          <w:color w:val="000000" w:themeColor="text1"/>
          <w:sz w:val="36"/>
          <w:szCs w:val="36"/>
          <w14:textFill>
            <w14:solidFill>
              <w14:schemeClr w14:val="tx1"/>
            </w14:solidFill>
          </w14:textFill>
        </w:rPr>
      </w:pPr>
      <w:bookmarkStart w:id="294" w:name="_Toc441844111"/>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bookmarkStart w:id="295" w:name="_Toc32245"/>
      <w:bookmarkStart w:id="296" w:name="_Toc18833"/>
      <w:bookmarkStart w:id="297" w:name="_Toc6254"/>
      <w:bookmarkStart w:id="298" w:name="_Toc22013"/>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hint="eastAsia"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第</w:t>
      </w:r>
      <w:r>
        <w:rPr>
          <w:rFonts w:hint="eastAsia" w:ascii="Times New Roman" w:hAnsi="Times New Roman"/>
          <w:color w:val="000000" w:themeColor="text1"/>
          <w:lang w:val="en-US" w:eastAsia="zh-CN"/>
          <w14:textFill>
            <w14:solidFill>
              <w14:schemeClr w14:val="tx1"/>
            </w14:solidFill>
          </w14:textFill>
        </w:rPr>
        <w:t>四</w:t>
      </w:r>
      <w:r>
        <w:rPr>
          <w:rFonts w:hint="eastAsia" w:ascii="Times New Roman" w:hAnsi="Times New Roman"/>
          <w:color w:val="000000" w:themeColor="text1"/>
          <w14:textFill>
            <w14:solidFill>
              <w14:schemeClr w14:val="tx1"/>
            </w14:solidFill>
          </w14:textFill>
        </w:rPr>
        <w:t>章</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投标文件格式</w:t>
      </w:r>
      <w:bookmarkEnd w:id="294"/>
      <w:bookmarkEnd w:id="295"/>
      <w:bookmarkEnd w:id="296"/>
      <w:bookmarkEnd w:id="297"/>
      <w:bookmarkEnd w:id="298"/>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color w:val="000000" w:themeColor="text1"/>
          <w14:textFill>
            <w14:solidFill>
              <w14:schemeClr w14:val="tx1"/>
            </w14:solidFill>
          </w14:textFill>
        </w:rPr>
      </w:pPr>
      <w:bookmarkStart w:id="299" w:name="_Toc441844115"/>
    </w:p>
    <w:p>
      <w:pPr>
        <w:pStyle w:val="4"/>
        <w:ind w:left="0" w:firstLine="0"/>
        <w:jc w:val="center"/>
        <w:rPr>
          <w:color w:val="000000" w:themeColor="text1"/>
          <w:sz w:val="48"/>
          <w:szCs w:val="48"/>
          <w14:textFill>
            <w14:solidFill>
              <w14:schemeClr w14:val="tx1"/>
            </w14:solidFill>
          </w14:textFill>
        </w:rPr>
      </w:pPr>
      <w:bookmarkStart w:id="300" w:name="_Toc2816"/>
      <w:bookmarkStart w:id="301" w:name="_Toc22097"/>
      <w:bookmarkStart w:id="302" w:name="_Toc17575"/>
      <w:bookmarkStart w:id="303" w:name="_Toc1566"/>
      <w:r>
        <w:rPr>
          <w:rFonts w:hint="eastAsia"/>
          <w:color w:val="000000" w:themeColor="text1"/>
          <w:sz w:val="48"/>
          <w:szCs w:val="48"/>
          <w14:textFill>
            <w14:solidFill>
              <w14:schemeClr w14:val="tx1"/>
            </w14:solidFill>
          </w14:textFill>
        </w:rPr>
        <w:t>投标文件</w:t>
      </w:r>
      <w:bookmarkEnd w:id="299"/>
      <w:bookmarkEnd w:id="300"/>
      <w:bookmarkEnd w:id="301"/>
      <w:bookmarkEnd w:id="302"/>
      <w:bookmarkEnd w:id="303"/>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 xml:space="preserve">编号： </w:t>
      </w:r>
    </w:p>
    <w:p>
      <w:pPr>
        <w:spacing w:after="60" w:line="360" w:lineRule="auto"/>
        <w:rPr>
          <w:rFonts w:ascii="宋体" w:hAnsi="宋体"/>
          <w:b/>
          <w:bCs/>
          <w:color w:val="000000" w:themeColor="text1"/>
          <w:sz w:val="32"/>
          <w:szCs w:val="32"/>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人（公章）:</w:t>
      </w:r>
    </w:p>
    <w:p>
      <w:pPr>
        <w:spacing w:after="60" w:line="360" w:lineRule="auto"/>
        <w:rPr>
          <w:rFonts w:ascii="宋体" w:hAnsi="宋体"/>
          <w:b/>
          <w:color w:val="000000" w:themeColor="text1"/>
          <w:sz w:val="32"/>
          <w:szCs w:val="32"/>
          <w:u w:val="single"/>
          <w14:textFill>
            <w14:solidFill>
              <w14:schemeClr w14:val="tx1"/>
            </w14:solidFill>
          </w14:textFill>
        </w:rPr>
      </w:pP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二〇二</w:t>
      </w:r>
      <w:r>
        <w:rPr>
          <w:rFonts w:hint="eastAsia" w:ascii="宋体" w:hAnsi="宋体"/>
          <w:b/>
          <w:color w:val="000000" w:themeColor="text1"/>
          <w:sz w:val="30"/>
          <w:szCs w:val="32"/>
          <w14:textFill>
            <w14:solidFill>
              <w14:schemeClr w14:val="tx1"/>
            </w14:solidFill>
          </w14:textFill>
        </w:rPr>
        <w:t>二</w:t>
      </w:r>
      <w:r>
        <w:rPr>
          <w:rFonts w:ascii="宋体" w:hAnsi="宋体"/>
          <w:b/>
          <w:color w:val="000000" w:themeColor="text1"/>
          <w:sz w:val="30"/>
          <w:szCs w:val="32"/>
          <w14:textFill>
            <w14:solidFill>
              <w14:schemeClr w14:val="tx1"/>
            </w14:solidFill>
          </w14:textFill>
        </w:rPr>
        <w:t xml:space="preserve">年  </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月  </w:t>
      </w:r>
      <w:r>
        <w:rPr>
          <w:rFonts w:hint="eastAsia" w:ascii="宋体" w:hAnsi="宋体"/>
          <w:b/>
          <w:color w:val="000000" w:themeColor="text1"/>
          <w:sz w:val="30"/>
          <w:szCs w:val="32"/>
          <w14:textFill>
            <w14:solidFill>
              <w14:schemeClr w14:val="tx1"/>
            </w14:solidFill>
          </w14:textFill>
        </w:rPr>
        <w:t xml:space="preserve">  日</w:t>
      </w:r>
    </w:p>
    <w:p>
      <w:pPr>
        <w:widowControl/>
        <w:jc w:val="left"/>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br w:type="page"/>
      </w:r>
    </w:p>
    <w:p>
      <w:pPr>
        <w:pStyle w:val="5"/>
        <w:jc w:val="center"/>
        <w:rPr>
          <w:rFonts w:ascii="宋体" w:hAnsi="宋体"/>
          <w:color w:val="000000" w:themeColor="text1"/>
          <w:sz w:val="22"/>
          <w:szCs w:val="22"/>
          <w14:textFill>
            <w14:solidFill>
              <w14:schemeClr w14:val="tx1"/>
            </w14:solidFill>
          </w14:textFill>
        </w:rPr>
      </w:pPr>
      <w:bookmarkStart w:id="304" w:name="_Toc14469"/>
      <w:bookmarkStart w:id="305" w:name="_Toc13677"/>
      <w:bookmarkStart w:id="306" w:name="_Toc525801997"/>
      <w:bookmarkStart w:id="307" w:name="_Toc30478"/>
      <w:bookmarkStart w:id="308" w:name="_Toc7636"/>
      <w:r>
        <w:rPr>
          <w:rFonts w:ascii="宋体" w:hAnsi="宋体"/>
          <w:color w:val="000000" w:themeColor="text1"/>
          <w:sz w:val="22"/>
          <w:szCs w:val="22"/>
          <w14:textFill>
            <w14:solidFill>
              <w14:schemeClr w14:val="tx1"/>
            </w14:solidFill>
          </w14:textFill>
        </w:rPr>
        <w:t>1、投标函</w:t>
      </w:r>
      <w:bookmarkEnd w:id="304"/>
      <w:bookmarkEnd w:id="305"/>
      <w:bookmarkEnd w:id="306"/>
      <w:bookmarkEnd w:id="307"/>
      <w:bookmarkEnd w:id="308"/>
    </w:p>
    <w:p>
      <w:pPr>
        <w:pStyle w:val="33"/>
        <w:spacing w:line="400" w:lineRule="exact"/>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致：</w:t>
      </w:r>
      <w:r>
        <w:rPr>
          <w:rFonts w:hint="eastAsia" w:ascii="宋体" w:eastAsia="宋体"/>
          <w:i/>
          <w:color w:val="000000" w:themeColor="text1"/>
          <w:sz w:val="21"/>
          <w:szCs w:val="21"/>
          <w:u w:val="single"/>
          <w14:textFill>
            <w14:solidFill>
              <w14:schemeClr w14:val="tx1"/>
            </w14:solidFill>
          </w14:textFill>
        </w:rPr>
        <w:t>（招标</w:t>
      </w:r>
      <w:r>
        <w:rPr>
          <w:rFonts w:hint="eastAsia" w:ascii="宋体" w:eastAsia="宋体"/>
          <w:i/>
          <w:color w:val="000000" w:themeColor="text1"/>
          <w:sz w:val="21"/>
          <w:szCs w:val="21"/>
          <w:u w:val="single"/>
          <w:lang w:val="en-US"/>
          <w14:textFill>
            <w14:solidFill>
              <w14:schemeClr w14:val="tx1"/>
            </w14:solidFill>
          </w14:textFill>
        </w:rPr>
        <w:t>人</w:t>
      </w:r>
      <w:r>
        <w:rPr>
          <w:rFonts w:hint="eastAsia" w:ascii="宋体" w:eastAsia="宋体"/>
          <w:i/>
          <w:color w:val="000000" w:themeColor="text1"/>
          <w:sz w:val="21"/>
          <w:szCs w:val="21"/>
          <w:u w:val="single"/>
          <w14:textFill>
            <w14:solidFill>
              <w14:schemeClr w14:val="tx1"/>
            </w14:solidFill>
          </w14:textFill>
        </w:rPr>
        <w:t>名称）</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我方确认收到贵方提供的</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（项目名称）</w:t>
      </w:r>
      <w:r>
        <w:rPr>
          <w:rFonts w:ascii="宋体" w:eastAsia="宋体"/>
          <w:i/>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等相关服务的招标文件（项目编号：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包号：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）的全部内容，我方：</w:t>
      </w:r>
      <w:r>
        <w:rPr>
          <w:rFonts w:hint="eastAsia" w:ascii="宋体" w:eastAsia="宋体"/>
          <w:i/>
          <w:color w:val="000000" w:themeColor="text1"/>
          <w:sz w:val="21"/>
          <w:szCs w:val="21"/>
          <w:u w:val="single"/>
          <w14:textFill>
            <w14:solidFill>
              <w14:schemeClr w14:val="tx1"/>
            </w14:solidFill>
          </w14:textFill>
        </w:rPr>
        <w:t>（投标人名称）</w:t>
      </w:r>
      <w:r>
        <w:rPr>
          <w:rFonts w:hint="eastAsia" w:ascii="宋体" w:eastAsia="宋体"/>
          <w:color w:val="000000" w:themeColor="text1"/>
          <w:sz w:val="21"/>
          <w:szCs w:val="21"/>
          <w14:textFill>
            <w14:solidFill>
              <w14:schemeClr w14:val="tx1"/>
            </w14:solidFill>
          </w14:textFill>
        </w:rPr>
        <w:t>作为投标人正式委托</w:t>
      </w:r>
      <w:r>
        <w:rPr>
          <w:rFonts w:hint="eastAsia" w:ascii="宋体" w:eastAsia="宋体"/>
          <w:color w:val="000000" w:themeColor="text1"/>
          <w:sz w:val="21"/>
          <w:szCs w:val="21"/>
          <w:u w:val="single"/>
          <w14:textFill>
            <w14:solidFill>
              <w14:schemeClr w14:val="tx1"/>
            </w14:solidFill>
          </w14:textFill>
        </w:rPr>
        <w:t>　</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（受委托人全名，职务）</w:t>
      </w:r>
      <w:r>
        <w:rPr>
          <w:rFonts w:hint="eastAsia" w:ascii="宋体" w:eastAsia="宋体"/>
          <w:color w:val="000000" w:themeColor="text1"/>
          <w:sz w:val="21"/>
          <w:szCs w:val="21"/>
          <w14:textFill>
            <w14:solidFill>
              <w14:schemeClr w14:val="tx1"/>
            </w14:solidFill>
          </w14:textFill>
        </w:rPr>
        <w:t>代表我方进行有关本投标的一切事宜。</w:t>
      </w:r>
    </w:p>
    <w:p>
      <w:pPr>
        <w:pStyle w:val="28"/>
        <w:spacing w:line="400" w:lineRule="exact"/>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在此提交的投标文件，</w:t>
      </w:r>
      <w:r>
        <w:rPr>
          <w:rFonts w:hint="eastAsia" w:ascii="宋体" w:eastAsia="宋体"/>
          <w:b/>
          <w:bCs/>
          <w:color w:val="000000" w:themeColor="text1"/>
          <w:sz w:val="21"/>
          <w:szCs w:val="21"/>
          <w14:textFill>
            <w14:solidFill>
              <w14:schemeClr w14:val="tx1"/>
            </w14:solidFill>
          </w14:textFill>
        </w:rPr>
        <w:t>正本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套，副本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 xml:space="preserve"> 我方己完全明白招标文件的所有条款要求，并重申以下几点：</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（—）我方决定参加项目编号为</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的投标；</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（二）全部有关服务的投标总价为</w:t>
      </w:r>
      <w:r>
        <w:rPr>
          <w:rFonts w:hint="eastAsia" w:ascii="宋体" w:eastAsia="宋体"/>
          <w:color w:val="000000" w:themeColor="text1"/>
          <w:sz w:val="21"/>
          <w:szCs w:val="21"/>
          <w:u w:val="single"/>
          <w:lang w:val="en-US"/>
          <w14:textFill>
            <w14:solidFill>
              <w14:schemeClr w14:val="tx1"/>
            </w14:solidFill>
          </w14:textFill>
        </w:rPr>
        <w:t xml:space="preserve">人民币           </w:t>
      </w:r>
      <w:r>
        <w:rPr>
          <w:rFonts w:hint="eastAsia" w:ascii="宋体" w:eastAsia="宋体"/>
          <w:color w:val="000000" w:themeColor="text1"/>
          <w:sz w:val="21"/>
          <w:szCs w:val="21"/>
          <w:lang w:val="en-US"/>
          <w14:textFill>
            <w14:solidFill>
              <w14:schemeClr w14:val="tx1"/>
            </w14:solidFill>
          </w14:textFill>
        </w:rPr>
        <w:t>元</w:t>
      </w:r>
      <w:r>
        <w:rPr>
          <w:rFonts w:hint="eastAsia" w:ascii="宋体" w:eastAsia="宋体"/>
          <w:color w:val="000000" w:themeColor="text1"/>
          <w:sz w:val="21"/>
          <w:szCs w:val="21"/>
          <w14:textFill>
            <w14:solidFill>
              <w14:schemeClr w14:val="tx1"/>
            </w14:solidFill>
          </w14:textFill>
        </w:rPr>
        <w:t>（详见投标报价表）；</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（三）本投标文件的有效期自投标截止日后</w:t>
      </w:r>
      <w:r>
        <w:rPr>
          <w:rFonts w:ascii="宋体" w:eastAsia="宋体"/>
          <w:color w:val="000000" w:themeColor="text1"/>
          <w:sz w:val="21"/>
          <w:szCs w:val="21"/>
          <w14:textFill>
            <w14:solidFill>
              <w14:schemeClr w14:val="tx1"/>
            </w14:solidFill>
          </w14:textFill>
        </w:rPr>
        <w:t>90天有效，如中标，有效期将延至合同终止日为止；</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（五）我方明白并愿意在规定的开标时间和日期之后，投标有效期之内撤回投标，则投标保证金将被贵方没收；</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（六）我方同意按照贵方可能提出的要求而提供与投标有关的任何其它数据或信息；</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（七）我方理解贵方不一定接受最低标价或任何贵方可能收到的投标；</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八</w:t>
      </w:r>
      <w:r>
        <w:rPr>
          <w:rFonts w:hint="eastAsia" w:ascii="宋体" w:eastAsia="宋体"/>
          <w:color w:val="000000" w:themeColor="text1"/>
          <w:sz w:val="21"/>
          <w:szCs w:val="21"/>
          <w14:textFill>
            <w14:solidFill>
              <w14:schemeClr w14:val="tx1"/>
            </w14:solidFill>
          </w14:textFill>
        </w:rPr>
        <w:t>）我方如果中标，将保证履行招标文件以及招标文件修改书（如果有的话）中的全部责任和义务，按质、按量、按期完成《合同书》中的全部任务；</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九</w:t>
      </w:r>
      <w:r>
        <w:rPr>
          <w:rFonts w:hint="eastAsia" w:ascii="宋体" w:eastAsia="宋体"/>
          <w:color w:val="000000" w:themeColor="text1"/>
          <w:sz w:val="21"/>
          <w:szCs w:val="21"/>
          <w14:textFill>
            <w14:solidFill>
              <w14:schemeClr w14:val="tx1"/>
            </w14:solidFill>
          </w14:textFill>
        </w:rPr>
        <w:t>）所有与本投标有关的函件请发往下列地址：</w:t>
      </w:r>
    </w:p>
    <w:p>
      <w:pPr>
        <w:pStyle w:val="28"/>
        <w:spacing w:line="400" w:lineRule="exact"/>
        <w:ind w:firstLine="433"/>
        <w:rPr>
          <w:rFonts w:ascii="宋体" w:eastAsia="宋体"/>
          <w:color w:val="000000" w:themeColor="text1"/>
          <w:sz w:val="2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址：</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　</w:t>
      </w:r>
      <w:r>
        <w:rPr>
          <w:rFonts w:ascii="宋体" w:hAnsi="宋体"/>
          <w:color w:val="000000" w:themeColor="text1"/>
          <w:szCs w:val="21"/>
          <w14:textFill>
            <w14:solidFill>
              <w14:schemeClr w14:val="tx1"/>
            </w14:solidFill>
          </w14:textFill>
        </w:rPr>
        <w:t xml:space="preserve"> 邮政编码：　　　　　</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 xml:space="preserve">   传　　真：</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投标人地址：</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投标人法定代表人或受委托人（签名或盖私章）：</w:t>
      </w:r>
    </w:p>
    <w:p>
      <w:pPr>
        <w:pStyle w:val="33"/>
        <w:spacing w:line="400" w:lineRule="exact"/>
        <w:ind w:left="3826" w:leftChars="1822"/>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宋体" w:hAnsi="宋体"/>
          <w:b/>
          <w:bCs/>
          <w:color w:val="000000" w:themeColor="text1"/>
          <w:kern w:val="0"/>
          <w:sz w:val="22"/>
          <w:szCs w:val="22"/>
          <w:lang w:val="zh-CN"/>
          <w14:textFill>
            <w14:solidFill>
              <w14:schemeClr w14:val="tx1"/>
            </w14:solidFill>
          </w14:textFill>
        </w:rPr>
      </w:pPr>
    </w:p>
    <w:p>
      <w:pPr>
        <w:jc w:val="center"/>
        <w:rPr>
          <w:b/>
          <w:bCs/>
          <w:sz w:val="22"/>
          <w:szCs w:val="22"/>
        </w:rPr>
      </w:pPr>
      <w:bookmarkStart w:id="309" w:name="_Toc8759"/>
      <w:bookmarkStart w:id="310" w:name="_Toc10539"/>
      <w:bookmarkStart w:id="311" w:name="_Toc441844117"/>
      <w:bookmarkStart w:id="312" w:name="_Toc525801998"/>
      <w:bookmarkStart w:id="313" w:name="_Toc2339"/>
    </w:p>
    <w:p>
      <w:pPr>
        <w:jc w:val="center"/>
        <w:rPr>
          <w:b/>
          <w:bCs/>
          <w:sz w:val="22"/>
          <w:szCs w:val="22"/>
        </w:rPr>
      </w:pPr>
    </w:p>
    <w:p>
      <w:pPr>
        <w:jc w:val="center"/>
        <w:rPr>
          <w:b/>
          <w:bCs/>
          <w:sz w:val="22"/>
          <w:szCs w:val="22"/>
        </w:rPr>
      </w:pPr>
    </w:p>
    <w:p>
      <w:pPr>
        <w:pStyle w:val="5"/>
        <w:numPr>
          <w:ilvl w:val="0"/>
          <w:numId w:val="8"/>
        </w:numPr>
        <w:jc w:val="center"/>
        <w:rPr>
          <w:sz w:val="22"/>
          <w:szCs w:val="22"/>
        </w:rPr>
      </w:pPr>
      <w:bookmarkStart w:id="314" w:name="_Toc6646"/>
      <w:bookmarkStart w:id="315" w:name="_Toc31302"/>
      <w:bookmarkStart w:id="316" w:name="_Toc15258"/>
      <w:bookmarkStart w:id="317" w:name="_Toc6461"/>
      <w:r>
        <w:rPr>
          <w:rFonts w:hint="eastAsia"/>
          <w:sz w:val="22"/>
          <w:szCs w:val="22"/>
        </w:rPr>
        <w:t>投标报价表</w:t>
      </w:r>
      <w:bookmarkEnd w:id="309"/>
      <w:bookmarkEnd w:id="310"/>
      <w:bookmarkEnd w:id="314"/>
      <w:bookmarkEnd w:id="315"/>
      <w:bookmarkEnd w:id="316"/>
      <w:bookmarkEnd w:id="317"/>
    </w:p>
    <w:p>
      <w:pPr>
        <w:spacing w:line="360" w:lineRule="auto"/>
        <w:jc w:val="left"/>
        <w:rPr>
          <w:sz w:val="24"/>
        </w:rPr>
      </w:pPr>
      <w:r>
        <w:rPr>
          <w:rFonts w:hint="eastAsia"/>
          <w:sz w:val="24"/>
        </w:rPr>
        <w:t>投标人名称：</w:t>
      </w:r>
      <w:r>
        <w:rPr>
          <w:sz w:val="24"/>
        </w:rPr>
        <w:t xml:space="preserve"> </w:t>
      </w:r>
    </w:p>
    <w:p>
      <w:pPr>
        <w:spacing w:line="360" w:lineRule="auto"/>
        <w:jc w:val="left"/>
      </w:pPr>
      <w:r>
        <w:rPr>
          <w:rFonts w:hint="eastAsia"/>
          <w:sz w:val="24"/>
        </w:rPr>
        <w:t>采购编号：</w:t>
      </w:r>
      <w:r>
        <w:rPr>
          <w:rFonts w:hint="eastAsia"/>
          <w:sz w:val="24"/>
          <w:lang w:eastAsia="zh-CN"/>
        </w:rPr>
        <w:t>SL-CG2022023</w:t>
      </w:r>
      <w:r>
        <w:rPr>
          <w:sz w:val="24"/>
        </w:rPr>
        <w:t xml:space="preserve">       </w:t>
      </w:r>
      <w:r>
        <w:rPr>
          <w:rFonts w:hint="eastAsia"/>
          <w:sz w:val="24"/>
        </w:rPr>
        <w:t xml:space="preserve">                 </w:t>
      </w:r>
      <w:r>
        <w:rPr>
          <w:sz w:val="24"/>
        </w:rPr>
        <w:t>[</w:t>
      </w:r>
      <w:r>
        <w:rPr>
          <w:rFonts w:hint="eastAsia"/>
          <w:sz w:val="24"/>
        </w:rPr>
        <w:t>货币单位：人民币元</w:t>
      </w:r>
      <w:r>
        <w:rPr>
          <w:sz w:val="24"/>
        </w:rPr>
        <w:t>]</w:t>
      </w:r>
    </w:p>
    <w:tbl>
      <w:tblPr>
        <w:tblStyle w:val="18"/>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1359"/>
        <w:gridCol w:w="340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项目名称</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投标总报价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en-US" w:eastAsia="zh-CN"/>
                <w14:textFill>
                  <w14:solidFill>
                    <w14:schemeClr w14:val="tx1"/>
                  </w14:solidFill>
                </w14:textFill>
              </w:rPr>
              <w:t>供货</w:t>
            </w:r>
            <w:r>
              <w:rPr>
                <w:rFonts w:hint="eastAsia" w:ascii="宋体" w:hAnsi="宋体"/>
                <w:b/>
                <w:color w:val="000000" w:themeColor="text1"/>
                <w:sz w:val="22"/>
                <w:szCs w:val="22"/>
                <w:highlight w:val="none"/>
                <w14:textFill>
                  <w14:solidFill>
                    <w14:schemeClr w14:val="tx1"/>
                  </w14:solidFill>
                </w14:textFill>
              </w:rPr>
              <w:t>期</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lang w:val="zh-CN"/>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2"/>
                <w:szCs w:val="22"/>
                <w:highlight w:val="none"/>
                <w:lang w:eastAsia="zh-CN"/>
                <w14:textFill>
                  <w14:solidFill>
                    <w14:schemeClr w14:val="tx1"/>
                  </w14:solidFill>
                </w14:textFill>
              </w:rPr>
            </w:pPr>
            <w:r>
              <w:rPr>
                <w:rFonts w:hint="eastAsia" w:ascii="宋体" w:hAnsi="宋体"/>
                <w:color w:val="000000" w:themeColor="text1"/>
                <w:sz w:val="22"/>
                <w:szCs w:val="22"/>
                <w:highlight w:val="none"/>
                <w:lang w:eastAsia="zh-CN"/>
                <w14:textFill>
                  <w14:solidFill>
                    <w14:schemeClr w14:val="tx1"/>
                  </w14:solidFill>
                </w14:textFill>
              </w:rPr>
              <w:t>交通信息骨干网东莞巴士子网交换机设备采购项目</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000000" w:themeColor="text1"/>
                <w:sz w:val="22"/>
                <w:szCs w:val="22"/>
                <w:highlight w:val="none"/>
                <w:lang w:val="en-US" w:eastAsia="zh-CN"/>
                <w14:textFill>
                  <w14:solidFill>
                    <w14:schemeClr w14:val="tx1"/>
                  </w14:solidFill>
                </w14:textFill>
              </w:rPr>
            </w:pPr>
            <w:r>
              <w:rPr>
                <w:rFonts w:hint="eastAsia" w:ascii="宋体" w:hAnsi="宋体"/>
                <w:color w:val="000000" w:themeColor="text1"/>
                <w:sz w:val="22"/>
                <w:szCs w:val="22"/>
                <w:highlight w:val="none"/>
                <w:lang w:val="en-US" w:eastAsia="zh-CN"/>
                <w14:textFill>
                  <w14:solidFill>
                    <w14:schemeClr w14:val="tx1"/>
                  </w14:solidFill>
                </w14:textFill>
              </w:rPr>
              <w:t>30日</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2"/>
                <w:szCs w:val="22"/>
                <w:highlight w:val="none"/>
                <w:lang w:val="zh-CN"/>
                <w14:textFill>
                  <w14:solidFill>
                    <w14:schemeClr w14:val="tx1"/>
                  </w14:solidFill>
                </w14:textFill>
              </w:rPr>
            </w:pPr>
          </w:p>
        </w:tc>
      </w:tr>
    </w:tbl>
    <w:p>
      <w:pPr>
        <w:numPr>
          <w:ilvl w:val="255"/>
          <w:numId w:val="0"/>
        </w:numPr>
      </w:pPr>
    </w:p>
    <w:p>
      <w:pPr>
        <w:widowControl/>
        <w:jc w:val="left"/>
        <w:textAlignment w:val="top"/>
        <w:rPr>
          <w:rFonts w:ascii="宋体" w:hAnsi="宋体" w:cs="宋体"/>
          <w:kern w:val="0"/>
          <w:sz w:val="22"/>
          <w:szCs w:val="22"/>
          <w:lang w:bidi="ar"/>
        </w:rPr>
      </w:pPr>
    </w:p>
    <w:p>
      <w:pPr>
        <w:spacing w:line="360" w:lineRule="auto"/>
        <w:ind w:left="2" w:leftChars="1"/>
        <w:rPr>
          <w:sz w:val="24"/>
          <w:lang w:val="zh-CN"/>
        </w:rPr>
      </w:pPr>
      <w:r>
        <w:rPr>
          <w:rFonts w:hint="eastAsia"/>
          <w:sz w:val="24"/>
          <w:lang w:val="zh-CN"/>
        </w:rPr>
        <w:t>注：</w:t>
      </w:r>
    </w:p>
    <w:p>
      <w:pPr>
        <w:spacing w:after="120"/>
        <w:ind w:firstLine="240" w:firstLineChars="100"/>
        <w:rPr>
          <w:sz w:val="24"/>
        </w:rPr>
      </w:pPr>
      <w:r>
        <w:rPr>
          <w:sz w:val="24"/>
        </w:rPr>
        <w:t>1.</w:t>
      </w:r>
      <w:r>
        <w:rPr>
          <w:rFonts w:hint="eastAsia"/>
          <w:sz w:val="24"/>
        </w:rPr>
        <w:t>此表的投标总价是所有需采购人支付的本次采购标的金额总数即</w:t>
      </w:r>
      <w:r>
        <w:rPr>
          <w:rFonts w:hint="eastAsia"/>
          <w:b/>
          <w:sz w:val="24"/>
        </w:rPr>
        <w:t>投标总报价</w:t>
      </w:r>
      <w:r>
        <w:rPr>
          <w:rFonts w:hint="eastAsia"/>
          <w:sz w:val="24"/>
        </w:rPr>
        <w:t>。</w:t>
      </w:r>
    </w:p>
    <w:p>
      <w:pPr>
        <w:spacing w:after="120"/>
        <w:ind w:firstLine="240" w:firstLineChars="100"/>
        <w:rPr>
          <w:sz w:val="24"/>
        </w:rPr>
      </w:pPr>
      <w:r>
        <w:rPr>
          <w:sz w:val="24"/>
        </w:rPr>
        <w:t>2.</w:t>
      </w:r>
      <w:r>
        <w:rPr>
          <w:rFonts w:hint="eastAsia"/>
          <w:sz w:val="24"/>
        </w:rPr>
        <w:t>投标总价栏用文字和数字两种方式表示投标总价。</w:t>
      </w:r>
    </w:p>
    <w:p>
      <w:pPr>
        <w:spacing w:after="120"/>
        <w:ind w:firstLine="240" w:firstLineChars="100"/>
        <w:rPr>
          <w:sz w:val="24"/>
        </w:rPr>
      </w:pPr>
      <w:r>
        <w:rPr>
          <w:sz w:val="24"/>
        </w:rPr>
        <w:t>3.</w:t>
      </w:r>
      <w:r>
        <w:rPr>
          <w:rFonts w:hint="eastAsia"/>
          <w:sz w:val="24"/>
        </w:rPr>
        <w:t>投标总价的大小写不一致的，以大写为准。</w:t>
      </w:r>
    </w:p>
    <w:p>
      <w:pPr>
        <w:spacing w:line="360" w:lineRule="auto"/>
        <w:ind w:firstLine="240" w:firstLineChars="100"/>
        <w:rPr>
          <w:sz w:val="24"/>
        </w:rPr>
      </w:pPr>
      <w:r>
        <w:rPr>
          <w:sz w:val="24"/>
        </w:rPr>
        <w:t>4.</w:t>
      </w:r>
      <w:r>
        <w:rPr>
          <w:rFonts w:hint="eastAsia"/>
          <w:sz w:val="24"/>
        </w:rPr>
        <w:t>投标报价结果以人民币元为单位，保留到小数点后两位。</w:t>
      </w:r>
    </w:p>
    <w:p>
      <w:pPr>
        <w:overflowPunct w:val="0"/>
        <w:adjustRightInd w:val="0"/>
        <w:spacing w:line="360" w:lineRule="auto"/>
        <w:ind w:firstLine="240" w:firstLineChars="100"/>
        <w:rPr>
          <w:sz w:val="24"/>
        </w:rPr>
      </w:pPr>
      <w:r>
        <w:rPr>
          <w:sz w:val="24"/>
        </w:rPr>
        <w:t>5.</w:t>
      </w:r>
      <w:r>
        <w:rPr>
          <w:rFonts w:hint="eastAsia"/>
          <w:sz w:val="24"/>
        </w:rPr>
        <w:t>投标总价必须准确唯一，以本报价表价格为准，修正其他表格。</w:t>
      </w:r>
    </w:p>
    <w:p>
      <w:pPr>
        <w:overflowPunct w:val="0"/>
        <w:adjustRightInd w:val="0"/>
        <w:spacing w:line="360" w:lineRule="auto"/>
        <w:ind w:firstLine="240" w:firstLineChars="100"/>
        <w:rPr>
          <w:sz w:val="24"/>
        </w:rPr>
      </w:pPr>
      <w:r>
        <w:rPr>
          <w:rFonts w:hint="eastAsia"/>
          <w:sz w:val="24"/>
        </w:rPr>
        <w:t>6.最终支付金额以实际结算为准。</w:t>
      </w:r>
    </w:p>
    <w:p>
      <w:pPr>
        <w:widowControl/>
        <w:spacing w:line="360" w:lineRule="auto"/>
        <w:ind w:firstLine="240" w:firstLineChars="100"/>
        <w:jc w:val="left"/>
        <w:textAlignment w:val="auto"/>
        <w:rPr>
          <w:rFonts w:ascii="宋体" w:hAnsi="宋体" w:cs="宋体"/>
          <w:color w:val="000000" w:themeColor="text1"/>
          <w:kern w:val="0"/>
          <w:sz w:val="22"/>
          <w:szCs w:val="22"/>
          <w:lang w:bidi="ar"/>
          <w14:textFill>
            <w14:solidFill>
              <w14:schemeClr w14:val="tx1"/>
            </w14:solidFill>
          </w14:textFill>
        </w:rPr>
      </w:pPr>
      <w:r>
        <w:rPr>
          <w:rFonts w:hint="eastAsia"/>
          <w:sz w:val="24"/>
        </w:rPr>
        <w:t>8.本项目预算金额为</w:t>
      </w:r>
      <w:r>
        <w:rPr>
          <w:rFonts w:hint="eastAsia"/>
          <w:sz w:val="24"/>
          <w:lang w:eastAsia="zh-CN"/>
        </w:rPr>
        <w:t>136250</w:t>
      </w:r>
      <w:r>
        <w:rPr>
          <w:rFonts w:hint="eastAsia"/>
          <w:sz w:val="24"/>
        </w:rPr>
        <w:t>元，投标人</w:t>
      </w:r>
      <w:r>
        <w:rPr>
          <w:rFonts w:hint="eastAsia"/>
          <w:sz w:val="24"/>
          <w:lang w:val="en-US" w:eastAsia="zh-CN"/>
        </w:rPr>
        <w:t>总</w:t>
      </w:r>
      <w:r>
        <w:rPr>
          <w:rFonts w:hint="eastAsia"/>
          <w:sz w:val="24"/>
        </w:rPr>
        <w:t>报价不能超过预算金额要求，否则做废标处理。</w:t>
      </w:r>
    </w:p>
    <w:p>
      <w:pPr>
        <w:widowControl/>
        <w:spacing w:line="280" w:lineRule="exact"/>
        <w:ind w:firstLine="880" w:firstLineChars="400"/>
        <w:jc w:val="left"/>
        <w:textAlignment w:val="top"/>
        <w:rPr>
          <w:rFonts w:ascii="宋体" w:hAnsi="宋体" w:cs="宋体"/>
          <w:kern w:val="0"/>
          <w:sz w:val="22"/>
          <w:szCs w:val="22"/>
          <w:lang w:bidi="ar"/>
        </w:rPr>
      </w:pPr>
      <w:r>
        <w:rPr>
          <w:rFonts w:hint="eastAsia" w:ascii="宋体" w:hAnsi="宋体" w:cs="宋体"/>
          <w:kern w:val="0"/>
          <w:sz w:val="22"/>
          <w:szCs w:val="22"/>
          <w:lang w:bidi="ar"/>
        </w:rPr>
        <w:t xml:space="preserve"> </w:t>
      </w:r>
    </w:p>
    <w:tbl>
      <w:tblPr>
        <w:tblStyle w:val="18"/>
        <w:tblpPr w:leftFromText="180" w:rightFromText="180" w:vertAnchor="text" w:horzAnchor="page" w:tblpX="1873" w:tblpY="410"/>
        <w:tblOverlap w:val="never"/>
        <w:tblW w:w="8481" w:type="dxa"/>
        <w:tblInd w:w="0" w:type="dxa"/>
        <w:tblLayout w:type="fixed"/>
        <w:tblCellMar>
          <w:top w:w="0" w:type="dxa"/>
          <w:left w:w="0" w:type="dxa"/>
          <w:bottom w:w="0" w:type="dxa"/>
          <w:right w:w="0" w:type="dxa"/>
        </w:tblCellMar>
      </w:tblPr>
      <w:tblGrid>
        <w:gridCol w:w="742"/>
        <w:gridCol w:w="2204"/>
        <w:gridCol w:w="810"/>
        <w:gridCol w:w="870"/>
        <w:gridCol w:w="1170"/>
        <w:gridCol w:w="1425"/>
        <w:gridCol w:w="1260"/>
      </w:tblGrid>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法定代表人</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w:t>
            </w:r>
          </w:p>
        </w:tc>
        <w:tc>
          <w:tcPr>
            <w:tcW w:w="2595" w:type="dxa"/>
            <w:gridSpan w:val="2"/>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投标单位：（公章）</w:t>
            </w: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kern w:val="0"/>
                <w:sz w:val="22"/>
                <w:szCs w:val="22"/>
                <w:lang w:bidi="ar"/>
              </w:rPr>
            </w:pPr>
          </w:p>
        </w:tc>
      </w:tr>
      <w:tr>
        <w:tblPrEx>
          <w:tblCellMar>
            <w:top w:w="0" w:type="dxa"/>
            <w:left w:w="0" w:type="dxa"/>
            <w:bottom w:w="0" w:type="dxa"/>
            <w:right w:w="0" w:type="dxa"/>
          </w:tblCellMar>
        </w:tblPrEx>
        <w:trPr>
          <w:trHeight w:val="500" w:hRule="atLeast"/>
        </w:trPr>
        <w:tc>
          <w:tcPr>
            <w:tcW w:w="742"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2204"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1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ind w:left="440" w:hanging="440" w:hangingChars="200"/>
              <w:rPr>
                <w:rFonts w:ascii="宋体" w:hAnsi="宋体" w:cs="宋体"/>
                <w:sz w:val="22"/>
                <w:szCs w:val="22"/>
              </w:rPr>
            </w:pPr>
            <w:r>
              <w:rPr>
                <w:rFonts w:hint="eastAsia" w:ascii="宋体" w:hAnsi="宋体" w:cs="宋体"/>
                <w:kern w:val="0"/>
                <w:sz w:val="22"/>
                <w:szCs w:val="22"/>
                <w:lang w:bidi="ar"/>
              </w:rPr>
              <w:t xml:space="preserve">     或授权代理人：（签字或盖章）</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 xml:space="preserve">    </w:t>
            </w:r>
          </w:p>
        </w:tc>
        <w:tc>
          <w:tcPr>
            <w:tcW w:w="1170" w:type="dxa"/>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日  期：</w:t>
            </w: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bl>
    <w:p>
      <w:pPr>
        <w:pStyle w:val="9"/>
        <w:rPr>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tabs>
          <w:tab w:val="left" w:pos="654"/>
          <w:tab w:val="left" w:pos="1734"/>
          <w:tab w:val="left" w:pos="2814"/>
          <w:tab w:val="left" w:pos="3894"/>
          <w:tab w:val="left" w:pos="5334"/>
          <w:tab w:val="left" w:pos="6414"/>
          <w:tab w:val="left" w:pos="7254"/>
          <w:tab w:val="left" w:pos="8574"/>
          <w:tab w:val="left" w:pos="9654"/>
        </w:tabs>
        <w:spacing w:line="360" w:lineRule="auto"/>
        <w:ind w:left="420" w:leftChars="200"/>
        <w:jc w:val="center"/>
        <w:outlineLvl w:val="2"/>
        <w:rPr>
          <w:rFonts w:ascii="宋体" w:hAnsi="宋体"/>
          <w:color w:val="000000" w:themeColor="text1"/>
          <w:szCs w:val="21"/>
          <w14:textFill>
            <w14:solidFill>
              <w14:schemeClr w14:val="tx1"/>
            </w14:solidFill>
          </w14:textFill>
        </w:rPr>
      </w:pPr>
      <w:bookmarkStart w:id="318" w:name="_Toc8809"/>
      <w:bookmarkStart w:id="319" w:name="_Toc7918"/>
      <w:bookmarkStart w:id="320" w:name="_Toc17939"/>
      <w:bookmarkStart w:id="321" w:name="_Toc6596"/>
      <w:r>
        <w:rPr>
          <w:rFonts w:hint="eastAsia" w:ascii="宋体" w:hAnsi="宋体"/>
          <w:b/>
          <w:bCs/>
          <w:color w:val="000000" w:themeColor="text1"/>
          <w:kern w:val="0"/>
          <w:sz w:val="22"/>
          <w:szCs w:val="22"/>
          <w14:textFill>
            <w14:solidFill>
              <w14:schemeClr w14:val="tx1"/>
            </w14:solidFill>
          </w14:textFill>
        </w:rPr>
        <w:t>3.承诺书</w:t>
      </w:r>
      <w:bookmarkEnd w:id="311"/>
      <w:bookmarkEnd w:id="312"/>
      <w:r>
        <w:rPr>
          <w:rFonts w:ascii="宋体" w:hAnsi="宋体"/>
          <w:color w:val="000000" w:themeColor="text1"/>
          <w:szCs w:val="21"/>
          <w14:textFill>
            <w14:solidFill>
              <w14:schemeClr w14:val="tx1"/>
            </w14:solidFill>
          </w14:textFill>
        </w:rPr>
        <w:cr/>
      </w:r>
      <w:bookmarkEnd w:id="313"/>
      <w:bookmarkEnd w:id="318"/>
      <w:bookmarkEnd w:id="319"/>
      <w:bookmarkEnd w:id="320"/>
      <w:bookmarkEnd w:id="321"/>
    </w:p>
    <w:p>
      <w:pPr>
        <w:pStyle w:val="28"/>
        <w:spacing w:line="360" w:lineRule="exact"/>
        <w:ind w:firstLine="0" w:firstLineChars="0"/>
        <w:jc w:val="center"/>
        <w:rPr>
          <w:rFonts w:ascii="宋体"/>
          <w:color w:val="000000" w:themeColor="text1"/>
          <w:sz w:val="2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i/>
          <w:color w:val="000000" w:themeColor="text1"/>
          <w:szCs w:val="21"/>
          <w:u w:val="single"/>
          <w14:textFill>
            <w14:solidFill>
              <w14:schemeClr w14:val="tx1"/>
            </w14:solidFill>
          </w14:textFill>
        </w:rPr>
        <w:t>（招标人名称）</w:t>
      </w:r>
    </w:p>
    <w:p>
      <w:pPr>
        <w:spacing w:line="560"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我方已完整阅读了</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项目（项目编号：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文件（竞争性谈判或询价文件）的所有内容（包括澄清，以及所有已提供的参考资料和有关附件），并完全理解上述文件所表达的意思，该项目递交投标文件（谈判或询价响应性文件）时间截止后，我方承诺满足招标文件、用户需求书中的所有要求且不再对上述文件内容进行询问或质疑。</w:t>
      </w:r>
      <w:r>
        <w:rPr>
          <w:rFonts w:ascii="宋体" w:hAnsi="宋体"/>
          <w:color w:val="000000" w:themeColor="text1"/>
          <w:szCs w:val="21"/>
          <w14:textFill>
            <w14:solidFill>
              <w14:schemeClr w14:val="tx1"/>
            </w14:solidFill>
          </w14:textFill>
        </w:rPr>
        <w:cr/>
      </w: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3780" w:firstLineChars="18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pStyle w:val="11"/>
        <w:spacing w:line="360" w:lineRule="auto"/>
        <w:ind w:firstLine="420"/>
        <w:jc w:val="right"/>
        <w:rPr>
          <w:rFonts w:hAnsi="宋体"/>
          <w:color w:val="000000" w:themeColor="text1"/>
          <w:sz w:val="21"/>
          <w:szCs w:val="21"/>
          <w14:textFill>
            <w14:solidFill>
              <w14:schemeClr w14:val="tx1"/>
            </w14:solidFill>
          </w14:textFill>
        </w:rPr>
      </w:pPr>
    </w:p>
    <w:p>
      <w:pPr>
        <w:pStyle w:val="11"/>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授权代表签字：</w:t>
      </w:r>
    </w:p>
    <w:p>
      <w:pPr>
        <w:pStyle w:val="11"/>
        <w:spacing w:line="360" w:lineRule="auto"/>
        <w:ind w:right="420" w:firstLine="4935" w:firstLineChars="2350"/>
        <w:rPr>
          <w:rFonts w:hAnsi="宋体"/>
          <w:color w:val="000000" w:themeColor="text1"/>
          <w:sz w:val="21"/>
          <w:szCs w:val="21"/>
          <w14:textFill>
            <w14:solidFill>
              <w14:schemeClr w14:val="tx1"/>
            </w14:solidFill>
          </w14:textFill>
        </w:rPr>
      </w:pPr>
    </w:p>
    <w:p>
      <w:pPr>
        <w:pStyle w:val="11"/>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日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期： </w:t>
      </w:r>
      <w:r>
        <w:rPr>
          <w:rFonts w:hAnsi="宋体"/>
          <w:color w:val="000000" w:themeColor="text1"/>
          <w:sz w:val="21"/>
          <w:szCs w:val="21"/>
          <w14:textFill>
            <w14:solidFill>
              <w14:schemeClr w14:val="tx1"/>
            </w14:solidFill>
          </w14:textFill>
        </w:rPr>
        <w:t xml:space="preserve"> </w:t>
      </w:r>
    </w:p>
    <w:p>
      <w:pPr>
        <w:spacing w:line="360" w:lineRule="auto"/>
        <w:rPr>
          <w:rFonts w:ascii="宋体" w:hAnsi="宋体"/>
          <w:color w:val="000000" w:themeColor="text1"/>
          <w:szCs w:val="21"/>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pStyle w:val="5"/>
        <w:rPr>
          <w:rFonts w:ascii="宋体" w:hAnsi="宋体"/>
          <w:color w:val="000000" w:themeColor="text1"/>
          <w:sz w:val="21"/>
          <w:szCs w:val="21"/>
          <w:lang w:val="en-US"/>
          <w14:textFill>
            <w14:solidFill>
              <w14:schemeClr w14:val="tx1"/>
            </w14:solidFill>
          </w14:textFill>
        </w:rPr>
      </w:pPr>
      <w:bookmarkStart w:id="322" w:name="_Toc441844118"/>
    </w:p>
    <w:p/>
    <w:p>
      <w:pPr>
        <w:pStyle w:val="5"/>
        <w:jc w:val="center"/>
        <w:rPr>
          <w:rFonts w:ascii="宋体" w:hAnsi="宋体"/>
          <w:color w:val="000000" w:themeColor="text1"/>
          <w:sz w:val="22"/>
          <w:szCs w:val="22"/>
          <w14:textFill>
            <w14:solidFill>
              <w14:schemeClr w14:val="tx1"/>
            </w14:solidFill>
          </w14:textFill>
        </w:rPr>
      </w:pPr>
      <w:bookmarkStart w:id="323" w:name="_Toc15564"/>
      <w:bookmarkStart w:id="324" w:name="_Toc25517"/>
      <w:bookmarkStart w:id="325" w:name="_Toc23596"/>
      <w:bookmarkStart w:id="326" w:name="_Toc11886"/>
      <w:r>
        <w:rPr>
          <w:rFonts w:hint="eastAsia" w:ascii="宋体" w:hAnsi="宋体"/>
          <w:color w:val="000000" w:themeColor="text1"/>
          <w:sz w:val="22"/>
          <w:szCs w:val="22"/>
          <w:lang w:val="en-US"/>
          <w14:textFill>
            <w14:solidFill>
              <w14:schemeClr w14:val="tx1"/>
            </w14:solidFill>
          </w14:textFill>
        </w:rPr>
        <w:t>4</w:t>
      </w:r>
      <w:r>
        <w:rPr>
          <w:rFonts w:ascii="宋体" w:hAnsi="宋体"/>
          <w:color w:val="000000" w:themeColor="text1"/>
          <w:sz w:val="22"/>
          <w:szCs w:val="22"/>
          <w14:textFill>
            <w14:solidFill>
              <w14:schemeClr w14:val="tx1"/>
            </w14:solidFill>
          </w14:textFill>
        </w:rPr>
        <w:t>、</w:t>
      </w:r>
      <w:bookmarkStart w:id="327" w:name="_Toc401738103"/>
      <w:bookmarkStart w:id="328" w:name="_Toc427232351"/>
      <w:bookmarkStart w:id="329" w:name="_Toc326689517"/>
      <w:bookmarkStart w:id="330" w:name="_Toc321994782"/>
      <w:bookmarkStart w:id="331" w:name="_Toc395863122"/>
      <w:r>
        <w:rPr>
          <w:rFonts w:ascii="宋体" w:hAnsi="宋体"/>
          <w:color w:val="000000" w:themeColor="text1"/>
          <w:sz w:val="22"/>
          <w:szCs w:val="22"/>
          <w14:textFill>
            <w14:solidFill>
              <w14:schemeClr w14:val="tx1"/>
            </w14:solidFill>
          </w14:textFill>
        </w:rPr>
        <w:t>法定代表人身份证明书</w:t>
      </w:r>
      <w:bookmarkEnd w:id="322"/>
      <w:bookmarkEnd w:id="323"/>
      <w:bookmarkEnd w:id="324"/>
      <w:bookmarkEnd w:id="325"/>
      <w:bookmarkEnd w:id="326"/>
      <w:bookmarkEnd w:id="327"/>
      <w:bookmarkEnd w:id="328"/>
      <w:bookmarkEnd w:id="329"/>
      <w:bookmarkEnd w:id="330"/>
      <w:bookmarkEnd w:id="331"/>
    </w:p>
    <w:p>
      <w:pPr>
        <w:spacing w:line="560" w:lineRule="exact"/>
        <w:jc w:val="center"/>
        <w:rPr>
          <w:rFonts w:ascii="宋体" w:hAnsi="宋体"/>
          <w:b/>
          <w:color w:val="000000" w:themeColor="text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招标人</w:t>
      </w:r>
      <w:r>
        <w:rPr>
          <w:rFonts w:ascii="宋体" w:hAnsi="宋体"/>
          <w:color w:val="000000" w:themeColor="text1"/>
          <w:szCs w:val="21"/>
          <w:u w:val="single"/>
          <w14:textFill>
            <w14:solidFill>
              <w14:schemeClr w14:val="tx1"/>
            </w14:solidFill>
          </w14:textFill>
        </w:rPr>
        <w:t>名称）</w:t>
      </w:r>
    </w:p>
    <w:p>
      <w:pPr>
        <w:pStyle w:val="28"/>
        <w:spacing w:line="560" w:lineRule="exact"/>
        <w:ind w:firstLine="537" w:firstLineChars="256"/>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本证明书声明：注册于（国家名称）的</w:t>
      </w:r>
      <w:r>
        <w:rPr>
          <w:rFonts w:ascii="宋体" w:eastAsia="宋体"/>
          <w:color w:val="000000" w:themeColor="text1"/>
          <w:sz w:val="21"/>
          <w:szCs w:val="21"/>
          <w:u w:val="single"/>
          <w14:textFill>
            <w14:solidFill>
              <w14:schemeClr w14:val="tx1"/>
            </w14:solidFill>
          </w14:textFill>
        </w:rPr>
        <w:t xml:space="preserve">　      （投标人名称）   　   </w:t>
      </w:r>
      <w:r>
        <w:rPr>
          <w:rFonts w:ascii="宋体" w:eastAsia="宋体"/>
          <w:color w:val="000000" w:themeColor="text1"/>
          <w:sz w:val="21"/>
          <w:szCs w:val="21"/>
          <w14:textFill>
            <w14:solidFill>
              <w14:schemeClr w14:val="tx1"/>
            </w14:solidFill>
          </w14:textFill>
        </w:rPr>
        <w:t>在下面签字的</w:t>
      </w:r>
      <w:r>
        <w:rPr>
          <w:rFonts w:ascii="宋体" w:eastAsia="宋体"/>
          <w:color w:val="000000" w:themeColor="text1"/>
          <w:sz w:val="21"/>
          <w:szCs w:val="21"/>
          <w:u w:val="single"/>
          <w14:textFill>
            <w14:solidFill>
              <w14:schemeClr w14:val="tx1"/>
            </w14:solidFill>
          </w14:textFill>
        </w:rPr>
        <w:t xml:space="preserve">　（法定代表人姓名、职务）  </w:t>
      </w:r>
      <w:r>
        <w:rPr>
          <w:rFonts w:ascii="宋体" w:eastAsia="宋体"/>
          <w:color w:val="000000" w:themeColor="text1"/>
          <w:sz w:val="21"/>
          <w:szCs w:val="21"/>
          <w14:textFill>
            <w14:solidFill>
              <w14:schemeClr w14:val="tx1"/>
            </w14:solidFill>
          </w14:textFill>
        </w:rPr>
        <w:t>为本公司的</w:t>
      </w:r>
      <w:r>
        <w:rPr>
          <w:rFonts w:hint="eastAsia" w:ascii="宋体" w:eastAsia="宋体"/>
          <w:color w:val="000000" w:themeColor="text1"/>
          <w:sz w:val="21"/>
          <w:szCs w:val="21"/>
          <w:lang w:val="en-US"/>
          <w14:textFill>
            <w14:solidFill>
              <w14:schemeClr w14:val="tx1"/>
            </w14:solidFill>
          </w14:textFill>
        </w:rPr>
        <w:t>法定</w:t>
      </w:r>
      <w:r>
        <w:rPr>
          <w:rFonts w:ascii="宋体" w:eastAsia="宋体"/>
          <w:color w:val="000000" w:themeColor="text1"/>
          <w:sz w:val="21"/>
          <w:szCs w:val="21"/>
          <w14:textFill>
            <w14:solidFill>
              <w14:schemeClr w14:val="tx1"/>
            </w14:solidFill>
          </w14:textFill>
        </w:rPr>
        <w:t>代表人（</w:t>
      </w:r>
      <w:r>
        <w:rPr>
          <w:rFonts w:ascii="宋体" w:eastAsia="宋体"/>
          <w:b/>
          <w:color w:val="000000" w:themeColor="text1"/>
          <w:sz w:val="21"/>
          <w:szCs w:val="21"/>
          <w14:textFill>
            <w14:solidFill>
              <w14:schemeClr w14:val="tx1"/>
            </w14:solidFill>
          </w14:textFill>
        </w:rPr>
        <w:t>相关身份证复印件须附后</w:t>
      </w:r>
      <w:r>
        <w:rPr>
          <w:rFonts w:ascii="宋体" w:eastAsia="宋体"/>
          <w:color w:val="000000" w:themeColor="text1"/>
          <w:sz w:val="2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特此证明</w:t>
      </w:r>
    </w:p>
    <w:p>
      <w:pPr>
        <w:spacing w:line="560" w:lineRule="exact"/>
        <w:ind w:firstLine="420" w:firstLineChars="200"/>
        <w:rPr>
          <w:rFonts w:ascii="宋体" w:hAnsi="宋体"/>
          <w:color w:val="000000" w:themeColor="text1"/>
          <w:szCs w:val="21"/>
          <w14:textFill>
            <w14:solidFill>
              <w14:schemeClr w14:val="tx1"/>
            </w14:solidFill>
          </w14:textFill>
        </w:rPr>
      </w:pPr>
    </w:p>
    <w:p>
      <w:pPr>
        <w:spacing w:line="560" w:lineRule="exact"/>
        <w:ind w:firstLine="420" w:firstLineChars="200"/>
        <w:rPr>
          <w:rFonts w:ascii="宋体" w:hAnsi="宋体"/>
          <w:color w:val="000000" w:themeColor="text1"/>
          <w:szCs w:val="21"/>
          <w14:textFill>
            <w14:solidFill>
              <w14:schemeClr w14:val="tx1"/>
            </w14:solidFill>
          </w14:textFill>
        </w:rPr>
      </w:pP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投标人名称（公章）：</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投标人地址：</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法定代表人（</w:t>
      </w:r>
      <w:r>
        <w:rPr>
          <w:rFonts w:hint="eastAsia" w:ascii="宋体" w:eastAsia="宋体"/>
          <w:color w:val="000000" w:themeColor="text1"/>
          <w:sz w:val="21"/>
          <w:szCs w:val="21"/>
          <w14:textFill>
            <w14:solidFill>
              <w14:schemeClr w14:val="tx1"/>
            </w14:solidFill>
          </w14:textFill>
        </w:rPr>
        <w:t>签名或盖章</w:t>
      </w:r>
      <w:r>
        <w:rPr>
          <w:rFonts w:ascii="宋体" w:eastAsia="宋体"/>
          <w:color w:val="000000" w:themeColor="text1"/>
          <w:sz w:val="21"/>
          <w:szCs w:val="21"/>
          <w14:textFill>
            <w14:solidFill>
              <w14:schemeClr w14:val="tx1"/>
            </w14:solidFill>
          </w14:textFill>
        </w:rPr>
        <w:t>）：</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职</w:t>
      </w:r>
      <w:r>
        <w:rPr>
          <w:rFonts w:hint="eastAsia" w:ascii="宋体" w:eastAsia="宋体"/>
          <w:color w:val="000000" w:themeColor="text1"/>
          <w:sz w:val="21"/>
          <w:szCs w:val="21"/>
          <w14:textFill>
            <w14:solidFill>
              <w14:schemeClr w14:val="tx1"/>
            </w14:solidFill>
          </w14:textFill>
        </w:rPr>
        <w:t xml:space="preserve"> </w:t>
      </w:r>
      <w:r>
        <w:rPr>
          <w:rFonts w:ascii="宋体" w:eastAsia="宋体"/>
          <w:color w:val="000000" w:themeColor="text1"/>
          <w:sz w:val="21"/>
          <w:szCs w:val="21"/>
          <w14:textFill>
            <w14:solidFill>
              <w14:schemeClr w14:val="tx1"/>
            </w14:solidFill>
          </w14:textFill>
        </w:rPr>
        <w:t xml:space="preserve">    务：</w:t>
      </w:r>
    </w:p>
    <w:p>
      <w:pPr>
        <w:spacing w:line="560" w:lineRule="exact"/>
        <w:ind w:left="4320" w:leftChars="2057"/>
        <w:rPr>
          <w:rFonts w:ascii="Times New Roman" w:hAnsi="Times New Roman"/>
          <w:color w:val="000000" w:themeColor="text1"/>
          <w:sz w:val="22"/>
          <w:szCs w:val="22"/>
          <w14:textFill>
            <w14:solidFill>
              <w14:schemeClr w14:val="tx1"/>
            </w14:solidFill>
          </w14:textFill>
        </w:rPr>
      </w:pPr>
      <w:bookmarkStart w:id="332" w:name="_Toc210188797"/>
      <w:bookmarkStart w:id="333" w:name="_Toc230422786"/>
      <w:bookmarkStart w:id="334" w:name="_Toc88985368"/>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bookmarkStart w:id="335" w:name="_Toc441844119"/>
      <w:bookmarkStart w:id="336" w:name="_Toc31921"/>
      <w:bookmarkStart w:id="337" w:name="_Toc401738104"/>
      <w:bookmarkStart w:id="338" w:name="_Toc321994783"/>
      <w:bookmarkStart w:id="339" w:name="_Toc13358"/>
      <w:bookmarkStart w:id="340" w:name="_Toc427232352"/>
      <w:bookmarkStart w:id="341" w:name="_Toc22459"/>
      <w:bookmarkStart w:id="342" w:name="_Toc326689518"/>
      <w:bookmarkStart w:id="343" w:name="_Toc395863123"/>
      <w:bookmarkStart w:id="344" w:name="_Toc26907"/>
      <w:r>
        <w:rPr>
          <w:rFonts w:hint="eastAsia" w:ascii="宋体" w:hAnsi="宋体"/>
          <w:color w:val="000000" w:themeColor="text1"/>
          <w:sz w:val="22"/>
          <w:szCs w:val="22"/>
          <w:lang w:val="en-US"/>
          <w14:textFill>
            <w14:solidFill>
              <w14:schemeClr w14:val="tx1"/>
            </w14:solidFill>
          </w14:textFill>
        </w:rPr>
        <w:t>5</w:t>
      </w:r>
      <w:r>
        <w:rPr>
          <w:rFonts w:hint="eastAsia" w:ascii="宋体" w:hAnsi="宋体"/>
          <w:color w:val="000000" w:themeColor="text1"/>
          <w:sz w:val="22"/>
          <w:szCs w:val="22"/>
          <w14:textFill>
            <w14:solidFill>
              <w14:schemeClr w14:val="tx1"/>
            </w14:solidFill>
          </w14:textFill>
        </w:rPr>
        <w:t>、法人授权委托证明书</w:t>
      </w:r>
      <w:bookmarkEnd w:id="332"/>
      <w:bookmarkEnd w:id="333"/>
      <w:bookmarkEnd w:id="334"/>
      <w:bookmarkEnd w:id="335"/>
      <w:bookmarkEnd w:id="336"/>
      <w:bookmarkEnd w:id="337"/>
      <w:bookmarkEnd w:id="338"/>
      <w:bookmarkEnd w:id="339"/>
      <w:bookmarkEnd w:id="340"/>
      <w:bookmarkEnd w:id="341"/>
      <w:bookmarkEnd w:id="342"/>
      <w:bookmarkEnd w:id="343"/>
      <w:bookmarkEnd w:id="344"/>
    </w:p>
    <w:p>
      <w:pPr>
        <w:spacing w:line="560" w:lineRule="exact"/>
        <w:jc w:val="center"/>
        <w:rPr>
          <w:rFonts w:asciiTheme="minorEastAsia" w:hAnsiTheme="minorEastAsia" w:eastAsiaTheme="minorEastAsia"/>
          <w:b/>
          <w:color w:val="000000" w:themeColor="text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致：</w:t>
      </w:r>
      <w:r>
        <w:rPr>
          <w:rFonts w:asciiTheme="minorEastAsia" w:hAnsiTheme="minorEastAsia" w:eastAsiaTheme="minorEastAsia"/>
          <w:color w:val="000000" w:themeColor="text1"/>
          <w:szCs w:val="21"/>
          <w:u w:val="single"/>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招标人</w:t>
      </w:r>
      <w:r>
        <w:rPr>
          <w:rFonts w:asciiTheme="minorEastAsia" w:hAnsiTheme="minorEastAsia" w:eastAsiaTheme="minorEastAsia"/>
          <w:color w:val="000000" w:themeColor="text1"/>
          <w:szCs w:val="21"/>
          <w:u w:val="single"/>
          <w14:textFill>
            <w14:solidFill>
              <w14:schemeClr w14:val="tx1"/>
            </w14:solidFill>
          </w14:textFill>
        </w:rPr>
        <w:t>名称）</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本委托书声明：在下面签字的（法定代表人姓名、职务）代表（投标人名称）委托在下面签字的（受委托人的姓名、职务）为本公司的合法代表人，就</w:t>
      </w:r>
      <w:r>
        <w:rPr>
          <w:rFonts w:asciiTheme="minorEastAsia" w:hAnsiTheme="minorEastAsia" w:eastAsiaTheme="minorEastAsia"/>
          <w:color w:val="000000" w:themeColor="text1"/>
          <w:sz w:val="21"/>
          <w:szCs w:val="21"/>
          <w:u w:val="single"/>
          <w14:textFill>
            <w14:solidFill>
              <w14:schemeClr w14:val="tx1"/>
            </w14:solidFill>
          </w14:textFill>
        </w:rPr>
        <w:t xml:space="preserve">          项目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项目</w:t>
      </w:r>
      <w:r>
        <w:rPr>
          <w:rFonts w:asciiTheme="minorEastAsia" w:hAnsiTheme="minorEastAsia" w:eastAsiaTheme="minorEastAsia"/>
          <w:color w:val="000000" w:themeColor="text1"/>
          <w:sz w:val="21"/>
          <w:szCs w:val="21"/>
          <w14:textFill>
            <w14:solidFill>
              <w14:schemeClr w14:val="tx1"/>
            </w14:solidFill>
          </w14:textFill>
        </w:rPr>
        <w:t>编号：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包号：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）的投标</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合同</w:t>
      </w:r>
      <w:r>
        <w:rPr>
          <w:rFonts w:hint="eastAsia" w:asciiTheme="minorEastAsia" w:hAnsiTheme="minorEastAsia" w:eastAsiaTheme="minorEastAsia"/>
          <w:color w:val="000000" w:themeColor="text1"/>
          <w:sz w:val="21"/>
          <w:szCs w:val="21"/>
          <w14:textFill>
            <w14:solidFill>
              <w14:schemeClr w14:val="tx1"/>
            </w14:solidFill>
          </w14:textFill>
        </w:rPr>
        <w:t>、计量结算、工程变更等与项目相关的</w:t>
      </w:r>
      <w:r>
        <w:rPr>
          <w:rFonts w:asciiTheme="minorEastAsia" w:hAnsiTheme="minorEastAsia" w:eastAsiaTheme="minorEastAsia"/>
          <w:color w:val="000000" w:themeColor="text1"/>
          <w:sz w:val="21"/>
          <w:szCs w:val="21"/>
          <w14:textFill>
            <w14:solidFill>
              <w14:schemeClr w14:val="tx1"/>
            </w14:solidFill>
          </w14:textFill>
        </w:rPr>
        <w:t>执行，以我方的名义处理一切与之有关的事宜（</w:t>
      </w:r>
      <w:r>
        <w:rPr>
          <w:rFonts w:asciiTheme="minorEastAsia" w:hAnsiTheme="minorEastAsia" w:eastAsiaTheme="minorEastAsia"/>
          <w:b/>
          <w:color w:val="000000" w:themeColor="text1"/>
          <w:sz w:val="21"/>
          <w:szCs w:val="21"/>
          <w14:textFill>
            <w14:solidFill>
              <w14:schemeClr w14:val="tx1"/>
            </w14:solidFill>
          </w14:textFill>
        </w:rPr>
        <w:t>相关身份证复印件须附后</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本委托书于</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日签字生效。</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投标人名称（公章）：</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投标人地址：</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法定代表人（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受委托人（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w:t>
      </w:r>
    </w:p>
    <w:p>
      <w:pPr>
        <w:spacing w:line="360" w:lineRule="auto"/>
        <w:rPr>
          <w:rFonts w:asciiTheme="minorEastAsia" w:hAnsiTheme="minorEastAsia" w:eastAsiaTheme="minorEastAsia"/>
          <w:b/>
          <w:color w:val="000000" w:themeColor="text1"/>
          <w:szCs w:val="21"/>
          <w14:textFill>
            <w14:solidFill>
              <w14:schemeClr w14:val="tx1"/>
            </w14:solidFill>
          </w14:textFill>
        </w:rPr>
      </w:pPr>
      <w:bookmarkStart w:id="345" w:name="_Toc210188799"/>
      <w:bookmarkStart w:id="346" w:name="_Toc88985370"/>
      <w:r>
        <w:rPr>
          <w:rFonts w:asciiTheme="minorEastAsia" w:hAnsiTheme="minorEastAsia" w:eastAsiaTheme="minorEastAsia"/>
          <w:b/>
          <w:color w:val="000000" w:themeColor="text1"/>
          <w:szCs w:val="21"/>
          <w14:textFill>
            <w14:solidFill>
              <w14:schemeClr w14:val="tx1"/>
            </w14:solidFill>
          </w14:textFill>
        </w:rPr>
        <w:t>注：如法定代表人投标</w:t>
      </w:r>
      <w:r>
        <w:rPr>
          <w:rFonts w:hint="eastAsia" w:asciiTheme="minorEastAsia" w:hAnsiTheme="minorEastAsia" w:eastAsiaTheme="minorEastAsia"/>
          <w:b/>
          <w:color w:val="000000" w:themeColor="text1"/>
          <w:szCs w:val="21"/>
          <w14:textFill>
            <w14:solidFill>
              <w14:schemeClr w14:val="tx1"/>
            </w14:solidFill>
          </w14:textFill>
        </w:rPr>
        <w:t>则</w:t>
      </w:r>
      <w:r>
        <w:rPr>
          <w:rFonts w:asciiTheme="minorEastAsia" w:hAnsiTheme="minorEastAsia" w:eastAsiaTheme="minorEastAsia"/>
          <w:b/>
          <w:color w:val="000000" w:themeColor="text1"/>
          <w:szCs w:val="21"/>
          <w14:textFill>
            <w14:solidFill>
              <w14:schemeClr w14:val="tx1"/>
            </w14:solidFill>
          </w14:textFill>
        </w:rPr>
        <w:t>不需附本</w:t>
      </w:r>
      <w:r>
        <w:rPr>
          <w:rFonts w:hint="eastAsia" w:asciiTheme="minorEastAsia" w:hAnsiTheme="minorEastAsia" w:eastAsiaTheme="minorEastAsia"/>
          <w:b/>
          <w:color w:val="000000" w:themeColor="text1"/>
          <w:szCs w:val="21"/>
          <w14:textFill>
            <w14:solidFill>
              <w14:schemeClr w14:val="tx1"/>
            </w14:solidFill>
          </w14:textFill>
        </w:rPr>
        <w:t>证明</w:t>
      </w:r>
      <w:r>
        <w:rPr>
          <w:rFonts w:asciiTheme="minorEastAsia" w:hAnsiTheme="minorEastAsia" w:eastAsiaTheme="minorEastAsia"/>
          <w:b/>
          <w:color w:val="000000" w:themeColor="text1"/>
          <w:szCs w:val="21"/>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bookmarkStart w:id="347" w:name="_Toc441844120"/>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br w:type="page"/>
      </w:r>
    </w:p>
    <w:bookmarkEnd w:id="347"/>
    <w:p>
      <w:pPr>
        <w:pStyle w:val="5"/>
        <w:jc w:val="center"/>
        <w:rPr>
          <w:rFonts w:ascii="宋体" w:hAnsi="宋体"/>
          <w:color w:val="000000" w:themeColor="text1"/>
          <w:sz w:val="22"/>
          <w:szCs w:val="22"/>
          <w14:textFill>
            <w14:solidFill>
              <w14:schemeClr w14:val="tx1"/>
            </w14:solidFill>
          </w14:textFill>
        </w:rPr>
      </w:pPr>
      <w:bookmarkStart w:id="348" w:name="_Toc321994784"/>
      <w:bookmarkStart w:id="349" w:name="_Toc3000"/>
      <w:bookmarkStart w:id="350" w:name="_Toc24678"/>
      <w:bookmarkStart w:id="351" w:name="_Toc441844122"/>
      <w:bookmarkStart w:id="352" w:name="_Toc401738105"/>
      <w:bookmarkStart w:id="353" w:name="_Toc31110"/>
      <w:bookmarkStart w:id="354" w:name="_Toc427232353"/>
      <w:bookmarkStart w:id="355" w:name="_Toc395863124"/>
      <w:bookmarkStart w:id="356" w:name="_Toc10609"/>
      <w:bookmarkStart w:id="357" w:name="_Toc326689519"/>
      <w:r>
        <w:rPr>
          <w:rFonts w:hint="eastAsia" w:ascii="宋体" w:hAnsi="宋体"/>
          <w:color w:val="000000" w:themeColor="text1"/>
          <w:sz w:val="22"/>
          <w:szCs w:val="22"/>
          <w:lang w:val="en-US"/>
          <w14:textFill>
            <w14:solidFill>
              <w14:schemeClr w14:val="tx1"/>
            </w14:solidFill>
          </w14:textFill>
        </w:rPr>
        <w:t>6</w:t>
      </w:r>
      <w:r>
        <w:rPr>
          <w:rFonts w:ascii="宋体" w:hAnsi="宋体"/>
          <w:color w:val="000000" w:themeColor="text1"/>
          <w:sz w:val="22"/>
          <w:szCs w:val="22"/>
          <w14:textFill>
            <w14:solidFill>
              <w14:schemeClr w14:val="tx1"/>
            </w14:solidFill>
          </w14:textFill>
        </w:rPr>
        <w:t>、投标人资格证明文件</w:t>
      </w:r>
      <w:bookmarkEnd w:id="345"/>
      <w:bookmarkEnd w:id="346"/>
      <w:bookmarkEnd w:id="348"/>
      <w:bookmarkEnd w:id="349"/>
      <w:bookmarkEnd w:id="350"/>
      <w:bookmarkEnd w:id="351"/>
      <w:bookmarkEnd w:id="352"/>
      <w:bookmarkEnd w:id="353"/>
      <w:bookmarkEnd w:id="354"/>
      <w:bookmarkEnd w:id="355"/>
      <w:bookmarkEnd w:id="356"/>
      <w:bookmarkEnd w:id="357"/>
    </w:p>
    <w:p>
      <w:pPr>
        <w:spacing w:line="360" w:lineRule="auto"/>
        <w:jc w:val="center"/>
        <w:rPr>
          <w:rFonts w:ascii="宋体" w:hAnsi="宋体"/>
          <w:b/>
          <w:color w:val="000000" w:themeColor="text1"/>
          <w:sz w:val="22"/>
          <w:szCs w:val="22"/>
          <w14:textFill>
            <w14:solidFill>
              <w14:schemeClr w14:val="tx1"/>
            </w14:solidFill>
          </w14:textFill>
        </w:rPr>
      </w:pPr>
    </w:p>
    <w:p>
      <w:pPr>
        <w:pStyle w:val="11"/>
        <w:spacing w:line="360" w:lineRule="auto"/>
        <w:ind w:firstLine="442" w:firstLineChars="200"/>
        <w:rPr>
          <w:rFonts w:hAnsi="宋体"/>
          <w:b/>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投标人资格证明文件请按招标文件投标须知要求文件提供。包括但不限于：</w:t>
      </w:r>
    </w:p>
    <w:p>
      <w:pPr>
        <w:pStyle w:val="29"/>
        <w:spacing w:line="360" w:lineRule="auto"/>
        <w:ind w:firstLineChars="183"/>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1</w:t>
      </w: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9"/>
        <w:spacing w:line="360" w:lineRule="auto"/>
        <w:ind w:firstLineChars="0"/>
        <w:rPr>
          <w:rFonts w:hint="eastAsia"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2</w:t>
      </w:r>
      <w:r>
        <w:rPr>
          <w:rFonts w:hint="eastAsia" w:ascii="宋体" w:eastAsia="宋体"/>
          <w:color w:val="000000" w:themeColor="text1"/>
          <w:sz w:val="22"/>
          <w:szCs w:val="22"/>
          <w14:textFill>
            <w14:solidFill>
              <w14:schemeClr w14:val="tx1"/>
            </w14:solidFill>
          </w14:textFill>
        </w:rPr>
        <w:t>）“投标人资格要求”中的相关资格文件复印件；</w:t>
      </w:r>
    </w:p>
    <w:p>
      <w:pPr>
        <w:pStyle w:val="29"/>
        <w:spacing w:line="360" w:lineRule="auto"/>
        <w:ind w:firstLineChars="0"/>
        <w:rPr>
          <w:rFonts w:hint="default" w:ascii="宋体" w:eastAsia="宋体"/>
          <w:color w:val="000000" w:themeColor="text1"/>
          <w:sz w:val="22"/>
          <w:szCs w:val="22"/>
          <w:lang w:val="en-US" w:eastAsia="zh-CN"/>
          <w14:textFill>
            <w14:solidFill>
              <w14:schemeClr w14:val="tx1"/>
            </w14:solidFill>
          </w14:textFill>
        </w:rPr>
      </w:pPr>
      <w:r>
        <w:rPr>
          <w:rFonts w:hint="eastAsia" w:ascii="宋体" w:eastAsia="宋体"/>
          <w:color w:val="000000" w:themeColor="text1"/>
          <w:sz w:val="22"/>
          <w:szCs w:val="22"/>
          <w:lang w:eastAsia="zh-CN"/>
          <w14:textFill>
            <w14:solidFill>
              <w14:schemeClr w14:val="tx1"/>
            </w14:solidFill>
          </w14:textFill>
        </w:rPr>
        <w:t>（</w:t>
      </w:r>
      <w:r>
        <w:rPr>
          <w:rFonts w:hint="eastAsia" w:ascii="宋体" w:eastAsia="宋体"/>
          <w:color w:val="000000" w:themeColor="text1"/>
          <w:sz w:val="22"/>
          <w:szCs w:val="22"/>
          <w:lang w:val="en-US" w:eastAsia="zh-CN"/>
          <w14:textFill>
            <w14:solidFill>
              <w14:schemeClr w14:val="tx1"/>
            </w14:solidFill>
          </w14:textFill>
        </w:rPr>
        <w:t>3</w:t>
      </w:r>
      <w:r>
        <w:rPr>
          <w:rFonts w:hint="eastAsia" w:ascii="宋体" w:eastAsia="宋体"/>
          <w:color w:val="000000" w:themeColor="text1"/>
          <w:sz w:val="22"/>
          <w:szCs w:val="22"/>
          <w:lang w:eastAsia="zh-CN"/>
          <w14:textFill>
            <w14:solidFill>
              <w14:schemeClr w14:val="tx1"/>
            </w14:solidFill>
          </w14:textFill>
        </w:rPr>
        <w:t>）需提供华为金牌经销商的资质证明。</w:t>
      </w:r>
    </w:p>
    <w:p>
      <w:pPr>
        <w:pStyle w:val="11"/>
        <w:spacing w:line="360" w:lineRule="auto"/>
        <w:ind w:firstLine="442" w:firstLineChars="200"/>
        <w:rPr>
          <w:rFonts w:hAnsi="宋体"/>
          <w:b/>
          <w:color w:val="000000" w:themeColor="text1"/>
          <w:sz w:val="22"/>
          <w:szCs w:val="22"/>
          <w14:textFill>
            <w14:solidFill>
              <w14:schemeClr w14:val="tx1"/>
            </w14:solidFill>
          </w14:textFill>
        </w:rPr>
      </w:pPr>
    </w:p>
    <w:p>
      <w:pPr>
        <w:pStyle w:val="11"/>
        <w:spacing w:line="360" w:lineRule="auto"/>
        <w:ind w:firstLine="440" w:firstLineChars="200"/>
        <w:rPr>
          <w:rFonts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注：</w:t>
      </w:r>
      <w:r>
        <w:rPr>
          <w:rFonts w:hAnsi="宋体"/>
          <w:color w:val="000000" w:themeColor="text1"/>
          <w:sz w:val="22"/>
          <w:szCs w:val="22"/>
          <w14:textFill>
            <w14:solidFill>
              <w14:schemeClr w14:val="tx1"/>
            </w14:solidFill>
          </w14:textFill>
        </w:rPr>
        <w:t>若投标人提供虚假信息的，将按省市及东莞市交通投资集团有限公司</w:t>
      </w:r>
      <w:r>
        <w:rPr>
          <w:rFonts w:hint="eastAsia" w:hAnsi="宋体"/>
          <w:color w:val="000000" w:themeColor="text1"/>
          <w:sz w:val="22"/>
          <w:szCs w:val="22"/>
          <w14:textFill>
            <w14:solidFill>
              <w14:schemeClr w14:val="tx1"/>
            </w14:solidFill>
          </w14:textFill>
        </w:rPr>
        <w:t>招标</w:t>
      </w:r>
      <w:r>
        <w:rPr>
          <w:rFonts w:hAnsi="宋体"/>
          <w:color w:val="000000" w:themeColor="text1"/>
          <w:sz w:val="22"/>
          <w:szCs w:val="22"/>
          <w14:textFill>
            <w14:solidFill>
              <w14:schemeClr w14:val="tx1"/>
            </w14:solidFill>
          </w14:textFill>
        </w:rPr>
        <w:t>采购管理办法相关规定严肃处理。</w:t>
      </w:r>
    </w:p>
    <w:p>
      <w:pPr>
        <w:pStyle w:val="11"/>
        <w:spacing w:line="360" w:lineRule="auto"/>
        <w:ind w:firstLine="442" w:firstLineChars="200"/>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spacing w:line="560" w:lineRule="exact"/>
        <w:rPr>
          <w:rFonts w:ascii="Times New Roman" w:hAnsi="Times New Roman"/>
          <w:b/>
          <w:color w:val="000000" w:themeColor="text1"/>
          <w:sz w:val="22"/>
          <w:szCs w:val="22"/>
          <w14:textFill>
            <w14:solidFill>
              <w14:schemeClr w14:val="tx1"/>
            </w14:solidFill>
          </w14:textFill>
        </w:rPr>
      </w:pPr>
    </w:p>
    <w:p>
      <w:pPr>
        <w:spacing w:line="560" w:lineRule="exact"/>
        <w:jc w:val="center"/>
        <w:rPr>
          <w:rFonts w:ascii="Times New Roman" w:hAnsi="Times New Roman"/>
          <w:b/>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sectPr>
          <w:headerReference r:id="rId8" w:type="first"/>
          <w:footerReference r:id="rId10" w:type="first"/>
          <w:headerReference r:id="rId7" w:type="default"/>
          <w:footerReference r:id="rId9" w:type="default"/>
          <w:pgSz w:w="11906" w:h="16838"/>
          <w:pgMar w:top="1327" w:right="1440" w:bottom="1327" w:left="1440" w:header="851" w:footer="992" w:gutter="0"/>
          <w:cols w:space="720" w:num="1"/>
          <w:titlePg/>
          <w:docGrid w:type="lines" w:linePitch="312" w:charSpace="0"/>
        </w:sectPr>
      </w:pPr>
      <w:bookmarkStart w:id="358" w:name="_Toc441844123"/>
    </w:p>
    <w:p>
      <w:pPr>
        <w:pStyle w:val="5"/>
        <w:jc w:val="center"/>
        <w:rPr>
          <w:rFonts w:ascii="宋体" w:hAnsi="宋体"/>
          <w:color w:val="000000" w:themeColor="text1"/>
          <w:sz w:val="22"/>
          <w:szCs w:val="22"/>
          <w14:textFill>
            <w14:solidFill>
              <w14:schemeClr w14:val="tx1"/>
            </w14:solidFill>
          </w14:textFill>
        </w:rPr>
      </w:pPr>
      <w:bookmarkStart w:id="359" w:name="_Toc20587"/>
      <w:bookmarkStart w:id="360" w:name="_Toc16734"/>
      <w:bookmarkStart w:id="361" w:name="_Toc11612"/>
      <w:bookmarkStart w:id="362" w:name="_Toc18742"/>
      <w:r>
        <w:rPr>
          <w:rFonts w:hint="eastAsia" w:ascii="宋体" w:hAnsi="宋体"/>
          <w:color w:val="000000" w:themeColor="text1"/>
          <w:sz w:val="22"/>
          <w:szCs w:val="22"/>
          <w:lang w:val="en-US"/>
          <w14:textFill>
            <w14:solidFill>
              <w14:schemeClr w14:val="tx1"/>
            </w14:solidFill>
          </w14:textFill>
        </w:rPr>
        <w:t>7</w:t>
      </w:r>
      <w:r>
        <w:rPr>
          <w:rFonts w:ascii="宋体" w:hAnsi="宋体"/>
          <w:color w:val="000000" w:themeColor="text1"/>
          <w:sz w:val="22"/>
          <w:szCs w:val="22"/>
          <w14:textFill>
            <w14:solidFill>
              <w14:schemeClr w14:val="tx1"/>
            </w14:solidFill>
          </w14:textFill>
        </w:rPr>
        <w:t>、</w:t>
      </w:r>
      <w:bookmarkEnd w:id="358"/>
      <w:r>
        <w:rPr>
          <w:rFonts w:hint="eastAsia" w:ascii="宋体" w:hAnsi="宋体"/>
          <w:color w:val="000000" w:themeColor="text1"/>
          <w:sz w:val="22"/>
          <w:szCs w:val="22"/>
          <w14:textFill>
            <w14:solidFill>
              <w14:schemeClr w14:val="tx1"/>
            </w14:solidFill>
          </w14:textFill>
        </w:rPr>
        <w:t>最近</w:t>
      </w:r>
      <w:r>
        <w:rPr>
          <w:rFonts w:ascii="宋体" w:hAnsi="宋体"/>
          <w:color w:val="000000" w:themeColor="text1"/>
          <w:sz w:val="22"/>
          <w:szCs w:val="22"/>
          <w14:textFill>
            <w14:solidFill>
              <w14:schemeClr w14:val="tx1"/>
            </w14:solidFill>
          </w14:textFill>
        </w:rPr>
        <w:t>3年企业牵涉的主要诉讼案件或仲裁案件或处罚说明格式</w:t>
      </w:r>
      <w:bookmarkEnd w:id="359"/>
      <w:bookmarkEnd w:id="360"/>
      <w:bookmarkEnd w:id="361"/>
      <w:bookmarkEnd w:id="362"/>
    </w:p>
    <w:p>
      <w:pPr>
        <w:spacing w:line="360" w:lineRule="auto"/>
        <w:jc w:val="center"/>
        <w:rPr>
          <w:rFonts w:ascii="宋体" w:hAnsi="宋体"/>
          <w:b/>
          <w:bCs/>
          <w:color w:val="000000" w:themeColor="text1"/>
          <w:sz w:val="22"/>
          <w:szCs w:val="22"/>
          <w:lang w:val="zh-CN"/>
          <w14:textFill>
            <w14:solidFill>
              <w14:schemeClr w14:val="tx1"/>
            </w14:solidFill>
          </w14:textFill>
        </w:rPr>
      </w:pPr>
      <w:r>
        <w:rPr>
          <w:rFonts w:hint="eastAsia" w:ascii="宋体" w:hAnsi="宋体"/>
          <w:b/>
          <w:bCs/>
          <w:color w:val="000000" w:themeColor="text1"/>
          <w:sz w:val="22"/>
          <w:szCs w:val="22"/>
          <w:lang w:val="zh-CN"/>
          <w14:textFill>
            <w14:solidFill>
              <w14:schemeClr w14:val="tx1"/>
            </w14:solidFill>
          </w14:textFill>
        </w:rPr>
        <w:t>最近</w:t>
      </w:r>
      <w:r>
        <w:rPr>
          <w:rFonts w:ascii="宋体" w:hAnsi="宋体"/>
          <w:b/>
          <w:bCs/>
          <w:color w:val="000000" w:themeColor="text1"/>
          <w:sz w:val="22"/>
          <w:szCs w:val="22"/>
          <w:lang w:val="zh-CN"/>
          <w14:textFill>
            <w14:solidFill>
              <w14:schemeClr w14:val="tx1"/>
            </w14:solidFill>
          </w14:textFill>
        </w:rPr>
        <w:t>3年企业牵涉的主要诉讼案件或仲裁案件或处罚说明</w:t>
      </w:r>
    </w:p>
    <w:tbl>
      <w:tblPr>
        <w:tblStyle w:val="1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2203" w:type="dxa"/>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是否被认定为失信被执行人</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有无发生经济诉讼或纠纷</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color w:val="000000" w:themeColor="text1"/>
          <w:sz w:val="22"/>
          <w:szCs w:val="22"/>
          <w:shd w:val="clear" w:color="auto" w:fill="FFFFFF"/>
          <w14:textFill>
            <w14:solidFill>
              <w14:schemeClr w14:val="tx1"/>
            </w14:solidFill>
          </w14:textFill>
        </w:rPr>
      </w:pPr>
    </w:p>
    <w:p>
      <w:pPr>
        <w:pStyle w:val="28"/>
        <w:spacing w:line="360" w:lineRule="auto"/>
        <w:ind w:firstLine="0" w:firstLineChars="0"/>
        <w:rPr>
          <w:rFonts w:ascii="宋体" w:eastAsia="宋体"/>
          <w:color w:val="000000" w:themeColor="text1"/>
          <w:sz w:val="22"/>
          <w:szCs w:val="22"/>
          <w14:textFill>
            <w14:solidFill>
              <w14:schemeClr w14:val="tx1"/>
            </w14:solidFill>
          </w14:textFill>
        </w:rPr>
      </w:pPr>
    </w:p>
    <w:p>
      <w:pPr>
        <w:spacing w:line="360" w:lineRule="auto"/>
        <w:ind w:firstLine="5280" w:firstLineChars="2400"/>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投标人名称（公章）：</w:t>
      </w:r>
    </w:p>
    <w:p>
      <w:pPr>
        <w:spacing w:line="360" w:lineRule="auto"/>
        <w:ind w:firstLine="5280" w:firstLineChars="24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日期：</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年</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月</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日</w:t>
      </w:r>
    </w:p>
    <w:p>
      <w:pPr>
        <w:pStyle w:val="11"/>
        <w:spacing w:line="360" w:lineRule="auto"/>
        <w:jc w:val="center"/>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sectPr>
          <w:pgSz w:w="11906" w:h="16838"/>
          <w:pgMar w:top="1327" w:right="1440" w:bottom="1327" w:left="1440" w:header="851" w:footer="992" w:gutter="0"/>
          <w:cols w:space="720" w:num="1"/>
          <w:titlePg/>
          <w:docGrid w:type="lines" w:linePitch="312" w:charSpace="0"/>
        </w:sectPr>
      </w:pPr>
      <w:bookmarkStart w:id="363" w:name="_Toc441844124"/>
      <w:bookmarkStart w:id="364" w:name="_Toc11396"/>
      <w:bookmarkStart w:id="365" w:name="_Toc32310"/>
      <w:bookmarkStart w:id="366" w:name="_Toc2461"/>
      <w:bookmarkStart w:id="367" w:name="_Toc23885"/>
      <w:bookmarkStart w:id="368" w:name="_Toc22389"/>
    </w:p>
    <w:bookmarkEnd w:id="363"/>
    <w:bookmarkEnd w:id="364"/>
    <w:bookmarkEnd w:id="365"/>
    <w:bookmarkEnd w:id="366"/>
    <w:bookmarkEnd w:id="367"/>
    <w:bookmarkEnd w:id="368"/>
    <w:p>
      <w:pPr>
        <w:pStyle w:val="5"/>
        <w:jc w:val="left"/>
        <w:rPr>
          <w:rFonts w:ascii="宋体" w:hAnsi="宋体"/>
          <w:color w:val="000000" w:themeColor="text1"/>
          <w:sz w:val="22"/>
          <w:szCs w:val="22"/>
          <w:lang w:val="en-US"/>
          <w14:textFill>
            <w14:solidFill>
              <w14:schemeClr w14:val="tx1"/>
            </w14:solidFill>
          </w14:textFill>
        </w:rPr>
      </w:pPr>
      <w:bookmarkStart w:id="369" w:name="_Toc18345"/>
      <w:bookmarkStart w:id="370" w:name="_Toc26569"/>
      <w:bookmarkStart w:id="371" w:name="_Toc28259"/>
      <w:bookmarkStart w:id="372" w:name="_Toc6848"/>
      <w:bookmarkStart w:id="373" w:name="_Toc441844132"/>
      <w:r>
        <w:rPr>
          <w:rFonts w:hint="eastAsia" w:ascii="宋体" w:hAnsi="宋体"/>
          <w:color w:val="000000" w:themeColor="text1"/>
          <w:sz w:val="22"/>
          <w:szCs w:val="22"/>
          <w:lang w:val="en-US"/>
          <w14:textFill>
            <w14:solidFill>
              <w14:schemeClr w14:val="tx1"/>
            </w14:solidFill>
          </w14:textFill>
        </w:rPr>
        <w:t>8</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lang w:val="en-US"/>
          <w14:textFill>
            <w14:solidFill>
              <w14:schemeClr w14:val="tx1"/>
            </w14:solidFill>
          </w14:textFill>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369"/>
      <w:bookmarkEnd w:id="370"/>
      <w:bookmarkEnd w:id="371"/>
      <w:bookmarkEnd w:id="372"/>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rPr>
          <w:rFonts w:ascii="宋体" w:hAnsi="宋体"/>
          <w:color w:val="000000" w:themeColor="text1"/>
          <w:sz w:val="22"/>
          <w:szCs w:val="22"/>
          <w14:textFill>
            <w14:solidFill>
              <w14:schemeClr w14:val="tx1"/>
            </w14:solidFill>
          </w14:textFill>
        </w:rPr>
      </w:pPr>
    </w:p>
    <w:p>
      <w:pPr>
        <w:pStyle w:val="5"/>
        <w:jc w:val="center"/>
        <w:rPr>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lang w:val="en-US"/>
          <w14:textFill>
            <w14:solidFill>
              <w14:schemeClr w14:val="tx1"/>
            </w14:solidFill>
          </w14:textFill>
        </w:rPr>
      </w:pPr>
      <w:bookmarkStart w:id="374" w:name="_Toc4"/>
      <w:bookmarkStart w:id="375" w:name="_Toc23736"/>
      <w:bookmarkStart w:id="376" w:name="_Toc23845"/>
      <w:bookmarkStart w:id="377" w:name="_Toc26917"/>
      <w:r>
        <w:rPr>
          <w:rFonts w:hint="eastAsia" w:ascii="宋体" w:hAnsi="宋体"/>
          <w:color w:val="000000" w:themeColor="text1"/>
          <w:sz w:val="22"/>
          <w:szCs w:val="22"/>
          <w:lang w:val="en-US"/>
          <w14:textFill>
            <w14:solidFill>
              <w14:schemeClr w14:val="tx1"/>
            </w14:solidFill>
          </w14:textFill>
        </w:rPr>
        <w:t>9、投标人资格承诺书格式</w:t>
      </w:r>
      <w:bookmarkEnd w:id="374"/>
      <w:bookmarkEnd w:id="375"/>
      <w:bookmarkEnd w:id="376"/>
      <w:bookmarkEnd w:id="377"/>
    </w:p>
    <w:p>
      <w:pPr>
        <w:pStyle w:val="17"/>
        <w:spacing w:before="0" w:beforeAutospacing="0" w:after="0" w:afterAutospacing="0" w:line="360" w:lineRule="auto"/>
        <w:jc w:val="center"/>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投标人资格承诺书</w:t>
      </w:r>
    </w:p>
    <w:p>
      <w:pPr>
        <w:pStyle w:val="17"/>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致∶ 东莞市数据互联有限公司</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本公司参加_____采购项目（采购编号∶____）的采购活动，并声明∶</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本公司完全符合以下条件∶</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（1） 我司（含其授权的下属单位、分支机构）在投标前三年内，在经营活动中不存在大额诉讼或多宗诉讼或其它违法、违约等影响本次招标项目正常履行的情形。</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（2） 我司及关联公司与东莞市交通投资集团有限公司及其下属企业曾签订的合同在履约过程中无严重违约而导致合同变更、中止、解除的情况。</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（3）我司及关联公司无正在与东莞市交通投资集团有限公司及其下属企业发生诉讼的情况。</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（4）我司及关联公司无法院判决或仲裁裁决认定在与东莞市交通投资集团有限公司及其下属企业履约过程中存在违约责任或过失责任的情况。</w:t>
      </w:r>
    </w:p>
    <w:p>
      <w:pPr>
        <w:pStyle w:val="17"/>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注∶我司已清楚招标文件所有要求及有关规定∶并承诺参加本次采购活动中，如有违法、违规、弄虚作假行为，所造成的损失、不良后果及法律责任，一律由本公司承担。</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特此声明！</w:t>
      </w: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3740" w:firstLineChars="17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投标人名称（加盖公章）∶</w:t>
      </w:r>
    </w:p>
    <w:p>
      <w:pPr>
        <w:pStyle w:val="17"/>
        <w:spacing w:before="0" w:beforeAutospacing="0" w:after="0" w:afterAutospacing="0" w:line="360" w:lineRule="auto"/>
        <w:ind w:firstLine="3740" w:firstLineChars="1700"/>
        <w:rPr>
          <w:color w:val="000000" w:themeColor="text1"/>
          <w:sz w:val="21"/>
          <w:szCs w:val="22"/>
          <w:lang w:val="en-US"/>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法定代表人（签名或盖章）</w:t>
      </w:r>
    </w:p>
    <w:bookmarkEnd w:id="373"/>
    <w:p>
      <w:pPr>
        <w:pStyle w:val="5"/>
        <w:jc w:val="center"/>
        <w:rPr>
          <w:rFonts w:ascii="宋体" w:hAnsi="宋体"/>
          <w:color w:val="000000" w:themeColor="text1"/>
          <w:sz w:val="22"/>
          <w:szCs w:val="22"/>
          <w:lang w:val="en-US"/>
          <w14:textFill>
            <w14:solidFill>
              <w14:schemeClr w14:val="tx1"/>
            </w14:solidFill>
          </w14:textFill>
        </w:rPr>
      </w:pPr>
      <w:bookmarkStart w:id="378" w:name="_Toc441844134"/>
      <w:bookmarkStart w:id="379" w:name="_Toc439325729"/>
      <w:bookmarkStart w:id="380" w:name="_Toc14568"/>
      <w:bookmarkStart w:id="381" w:name="_Toc18084"/>
      <w:bookmarkStart w:id="382" w:name="_Toc29292"/>
      <w:bookmarkStart w:id="383" w:name="_Toc2753"/>
      <w:bookmarkStart w:id="384" w:name="_Toc9185"/>
      <w:r>
        <w:rPr>
          <w:rFonts w:hint="eastAsia" w:ascii="宋体" w:hAnsi="宋体"/>
          <w:color w:val="000000" w:themeColor="text1"/>
          <w:sz w:val="22"/>
          <w:szCs w:val="22"/>
          <w:lang w:val="en-US"/>
          <w14:textFill>
            <w14:solidFill>
              <w14:schemeClr w14:val="tx1"/>
            </w14:solidFill>
          </w14:textFill>
        </w:rPr>
        <w:t>10、投标人认为需加以说明的其他内容</w:t>
      </w:r>
      <w:bookmarkEnd w:id="378"/>
      <w:bookmarkEnd w:id="379"/>
      <w:bookmarkEnd w:id="380"/>
      <w:bookmarkEnd w:id="381"/>
      <w:bookmarkEnd w:id="382"/>
      <w:bookmarkEnd w:id="383"/>
      <w:bookmarkEnd w:id="384"/>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p>
    <w:p/>
    <w:sectPr>
      <w:headerReference r:id="rId11" w:type="default"/>
      <w:footerReference r:id="rId12" w:type="default"/>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111</w:t>
    </w:r>
    <w:r>
      <w:fldChar w:fldCharType="end"/>
    </w:r>
  </w:p>
  <w:p>
    <w:pPr>
      <w:pStyle w:val="13"/>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fJ/GdsAAAANAQAADwAAAAAA&#10;AAABACAAAAAiAAAAZHJzL2Rvd25yZXYueG1sUEsBAhQAFAAAAAgAh07iQCDH3s+eAQAAIwMAAA4A&#10;AAAAAAAAAQAgAAAAKgEAAGRycy9lMm9Eb2MueG1sUEsFBgAAAAAGAAYAWQEAADoFA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00000039"/>
    <w:multiLevelType w:val="multilevel"/>
    <w:tmpl w:val="00000039"/>
    <w:lvl w:ilvl="0" w:tentative="0">
      <w:start w:val="1"/>
      <w:numFmt w:val="decimal"/>
      <w:pStyle w:val="24"/>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5">
    <w:nsid w:val="3E20252C"/>
    <w:multiLevelType w:val="singleLevel"/>
    <w:tmpl w:val="3E20252C"/>
    <w:lvl w:ilvl="0" w:tentative="0">
      <w:start w:val="2"/>
      <w:numFmt w:val="decimal"/>
      <w:lvlText w:val="%1."/>
      <w:lvlJc w:val="left"/>
      <w:pPr>
        <w:tabs>
          <w:tab w:val="left" w:pos="312"/>
        </w:tabs>
      </w:pPr>
    </w:lvl>
  </w:abstractNum>
  <w:abstractNum w:abstractNumId="6">
    <w:nsid w:val="47C16F3C"/>
    <w:multiLevelType w:val="multilevel"/>
    <w:tmpl w:val="47C16F3C"/>
    <w:lvl w:ilvl="0" w:tentative="0">
      <w:start w:val="1"/>
      <w:numFmt w:val="decimal"/>
      <w:lvlText w:val="%1."/>
      <w:lvlJc w:val="left"/>
      <w:pPr>
        <w:ind w:left="3114" w:hanging="420"/>
      </w:pPr>
      <w:rPr>
        <w:lang w:eastAsia="zh-CN"/>
      </w:r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7">
    <w:nsid w:val="53F2C71E"/>
    <w:multiLevelType w:val="singleLevel"/>
    <w:tmpl w:val="53F2C71E"/>
    <w:lvl w:ilvl="0" w:tentative="0">
      <w:start w:val="1"/>
      <w:numFmt w:val="decimal"/>
      <w:pStyle w:val="25"/>
      <w:lvlText w:val="(%1)"/>
      <w:lvlJc w:val="left"/>
      <w:pPr>
        <w:ind w:left="420" w:hanging="42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3YjViZTYwNTZhNDE2MGFiYzFjMmU1ZWMzZjk1NzgifQ=="/>
  </w:docVars>
  <w:rsids>
    <w:rsidRoot w:val="77D8723E"/>
    <w:rsid w:val="002E369C"/>
    <w:rsid w:val="006C633A"/>
    <w:rsid w:val="00817EDD"/>
    <w:rsid w:val="0083701B"/>
    <w:rsid w:val="00A6551B"/>
    <w:rsid w:val="00AC38CE"/>
    <w:rsid w:val="00B6650C"/>
    <w:rsid w:val="00BA35F2"/>
    <w:rsid w:val="00C31197"/>
    <w:rsid w:val="00C360BC"/>
    <w:rsid w:val="00DA2BAE"/>
    <w:rsid w:val="02A4721B"/>
    <w:rsid w:val="037103BE"/>
    <w:rsid w:val="0BB371E9"/>
    <w:rsid w:val="0E055FB4"/>
    <w:rsid w:val="0F73260B"/>
    <w:rsid w:val="114D0EBE"/>
    <w:rsid w:val="12F6200E"/>
    <w:rsid w:val="13802F74"/>
    <w:rsid w:val="1E907501"/>
    <w:rsid w:val="1F29514F"/>
    <w:rsid w:val="20FB22FC"/>
    <w:rsid w:val="21C74C84"/>
    <w:rsid w:val="22BA3FDE"/>
    <w:rsid w:val="2F2C68F5"/>
    <w:rsid w:val="31A87C8F"/>
    <w:rsid w:val="36E36074"/>
    <w:rsid w:val="37125A08"/>
    <w:rsid w:val="3A1B14FB"/>
    <w:rsid w:val="3AF7416F"/>
    <w:rsid w:val="3BE261A9"/>
    <w:rsid w:val="3C51617C"/>
    <w:rsid w:val="3CE12FE9"/>
    <w:rsid w:val="3DC025AC"/>
    <w:rsid w:val="3E353FD4"/>
    <w:rsid w:val="3FA60334"/>
    <w:rsid w:val="45990743"/>
    <w:rsid w:val="47B12A83"/>
    <w:rsid w:val="4E5341C9"/>
    <w:rsid w:val="5D335D49"/>
    <w:rsid w:val="620C24A0"/>
    <w:rsid w:val="67941A60"/>
    <w:rsid w:val="6AA27393"/>
    <w:rsid w:val="6E115C43"/>
    <w:rsid w:val="6FEC6762"/>
    <w:rsid w:val="705B2773"/>
    <w:rsid w:val="72DA4612"/>
    <w:rsid w:val="756E43BF"/>
    <w:rsid w:val="77D8723E"/>
    <w:rsid w:val="78B95113"/>
    <w:rsid w:val="7A646563"/>
    <w:rsid w:val="7D660EE1"/>
    <w:rsid w:val="7DE7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30"/>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5">
    <w:name w:val="heading 3"/>
    <w:basedOn w:val="1"/>
    <w:next w:val="1"/>
    <w:link w:val="34"/>
    <w:qFormat/>
    <w:uiPriority w:val="0"/>
    <w:pPr>
      <w:keepNext/>
      <w:keepLines/>
      <w:spacing w:before="260" w:after="260" w:line="416" w:lineRule="auto"/>
      <w:outlineLvl w:val="2"/>
    </w:pPr>
    <w:rPr>
      <w:b/>
      <w:bCs/>
      <w:kern w:val="0"/>
      <w:sz w:val="32"/>
      <w:szCs w:val="32"/>
      <w:lang w:val="zh-CN"/>
    </w:rPr>
  </w:style>
  <w:style w:type="paragraph" w:styleId="2">
    <w:name w:val="heading 4"/>
    <w:basedOn w:val="1"/>
    <w:next w:val="1"/>
    <w:qFormat/>
    <w:uiPriority w:val="0"/>
    <w:pPr>
      <w:spacing w:before="60" w:after="60" w:line="360" w:lineRule="auto"/>
      <w:outlineLvl w:val="3"/>
    </w:pPr>
    <w:rPr>
      <w:b/>
      <w:bCs/>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7">
    <w:name w:val="annotation text"/>
    <w:basedOn w:val="1"/>
    <w:qFormat/>
    <w:uiPriority w:val="0"/>
    <w:pPr>
      <w:jc w:val="left"/>
    </w:pPr>
  </w:style>
  <w:style w:type="paragraph" w:styleId="8">
    <w:name w:val="Body Text"/>
    <w:basedOn w:val="1"/>
    <w:next w:val="9"/>
    <w:unhideWhenUsed/>
    <w:qFormat/>
    <w:uiPriority w:val="0"/>
    <w:pPr>
      <w:spacing w:after="120"/>
    </w:pPr>
    <w:rPr>
      <w:kern w:val="0"/>
      <w:sz w:val="20"/>
      <w:lang w:val="zh-CN"/>
    </w:rPr>
  </w:style>
  <w:style w:type="paragraph" w:styleId="9">
    <w:name w:val="Body Text Indent"/>
    <w:basedOn w:val="1"/>
    <w:qFormat/>
    <w:uiPriority w:val="0"/>
    <w:pPr>
      <w:spacing w:after="120"/>
      <w:ind w:left="420" w:leftChars="200"/>
    </w:pPr>
    <w:rPr>
      <w:rFonts w:ascii="Times New Roman" w:hAnsi="Times New Roman"/>
      <w:kern w:val="0"/>
      <w:sz w:val="20"/>
      <w:lang w:val="zh-CN"/>
    </w:rPr>
  </w:style>
  <w:style w:type="paragraph" w:styleId="10">
    <w:name w:val="toc 3"/>
    <w:basedOn w:val="1"/>
    <w:next w:val="1"/>
    <w:unhideWhenUsed/>
    <w:qFormat/>
    <w:uiPriority w:val="39"/>
    <w:pPr>
      <w:widowControl/>
      <w:spacing w:after="100" w:line="276" w:lineRule="auto"/>
      <w:ind w:left="440"/>
      <w:jc w:val="left"/>
    </w:pPr>
    <w:rPr>
      <w:kern w:val="0"/>
      <w:sz w:val="22"/>
      <w:szCs w:val="22"/>
    </w:rPr>
  </w:style>
  <w:style w:type="paragraph" w:styleId="11">
    <w:name w:val="Plain Text"/>
    <w:basedOn w:val="1"/>
    <w:qFormat/>
    <w:uiPriority w:val="0"/>
    <w:rPr>
      <w:rFonts w:ascii="宋体" w:hAnsi="Courier New"/>
      <w:kern w:val="0"/>
      <w:sz w:val="20"/>
      <w:szCs w:val="20"/>
      <w:lang w:val="zh-CN"/>
    </w:rPr>
  </w:style>
  <w:style w:type="paragraph" w:styleId="12">
    <w:name w:val="Body Text Indent 2"/>
    <w:basedOn w:val="1"/>
    <w:qFormat/>
    <w:uiPriority w:val="0"/>
    <w:pPr>
      <w:spacing w:after="120" w:line="480" w:lineRule="auto"/>
      <w:ind w:left="420" w:leftChars="200"/>
    </w:pPr>
    <w:rPr>
      <w:rFonts w:ascii="Arial" w:hAnsi="Arial"/>
      <w:szCs w:val="21"/>
    </w:rPr>
  </w:style>
  <w:style w:type="paragraph" w:styleId="13">
    <w:name w:val="footer"/>
    <w:basedOn w:val="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rPr>
      <w:rFonts w:ascii="Times New Roman" w:hAnsi="Times New Roman"/>
    </w:rPr>
  </w:style>
  <w:style w:type="paragraph" w:styleId="16">
    <w:name w:val="toc 2"/>
    <w:basedOn w:val="1"/>
    <w:next w:val="1"/>
    <w:unhideWhenUsed/>
    <w:qFormat/>
    <w:uiPriority w:val="39"/>
    <w:pPr>
      <w:widowControl/>
      <w:spacing w:after="100" w:line="276" w:lineRule="auto"/>
      <w:ind w:left="220"/>
      <w:jc w:val="left"/>
    </w:pPr>
    <w:rPr>
      <w:kern w:val="0"/>
      <w:sz w:val="22"/>
      <w:szCs w:val="22"/>
    </w:rPr>
  </w:style>
  <w:style w:type="paragraph" w:styleId="17">
    <w:name w:val="Normal (Web)"/>
    <w:basedOn w:val="1"/>
    <w:qFormat/>
    <w:uiPriority w:val="0"/>
    <w:pPr>
      <w:widowControl/>
      <w:spacing w:before="100" w:beforeAutospacing="1" w:after="100" w:afterAutospacing="1"/>
      <w:jc w:val="left"/>
    </w:pPr>
    <w:rPr>
      <w:rFonts w:ascii="宋体" w:hAnsi="宋体"/>
      <w:kern w:val="0"/>
      <w:sz w:val="15"/>
      <w:szCs w:val="15"/>
      <w:lang w:val="zh-CN"/>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page number"/>
    <w:basedOn w:val="20"/>
    <w:qFormat/>
    <w:uiPriority w:val="0"/>
  </w:style>
  <w:style w:type="character" w:styleId="22">
    <w:name w:val="Hyperlink"/>
    <w:unhideWhenUsed/>
    <w:qFormat/>
    <w:uiPriority w:val="99"/>
    <w:rPr>
      <w:color w:val="0000FF"/>
      <w:u w:val="single"/>
    </w:rPr>
  </w:style>
  <w:style w:type="character" w:styleId="23">
    <w:name w:val="annotation reference"/>
    <w:qFormat/>
    <w:uiPriority w:val="0"/>
    <w:rPr>
      <w:sz w:val="21"/>
      <w:szCs w:val="21"/>
    </w:rPr>
  </w:style>
  <w:style w:type="paragraph" w:customStyle="1" w:styleId="24">
    <w:name w:val="注：（正文）"/>
    <w:basedOn w:val="25"/>
    <w:next w:val="26"/>
    <w:qFormat/>
    <w:uiPriority w:val="0"/>
    <w:pPr>
      <w:numPr>
        <w:ilvl w:val="0"/>
        <w:numId w:val="1"/>
      </w:numPr>
      <w:ind w:left="833" w:hanging="408"/>
    </w:pPr>
  </w:style>
  <w:style w:type="paragraph" w:customStyle="1" w:styleId="25">
    <w:name w:val="注："/>
    <w:next w:val="26"/>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99"/>
    <w:pPr>
      <w:ind w:firstLine="420" w:firstLineChars="200"/>
    </w:pPr>
  </w:style>
  <w:style w:type="paragraph" w:customStyle="1" w:styleId="28">
    <w:name w:val="正文缩进2格"/>
    <w:basedOn w:val="1"/>
    <w:qFormat/>
    <w:uiPriority w:val="0"/>
    <w:pPr>
      <w:spacing w:line="600" w:lineRule="exact"/>
      <w:ind w:firstLine="639" w:firstLineChars="206"/>
    </w:pPr>
    <w:rPr>
      <w:rFonts w:ascii="仿宋_GB2312" w:hAnsi="宋体" w:eastAsia="仿宋_GB2312"/>
      <w:kern w:val="0"/>
      <w:sz w:val="31"/>
      <w:szCs w:val="28"/>
      <w:lang w:val="zh-CN"/>
    </w:rPr>
  </w:style>
  <w:style w:type="paragraph" w:customStyle="1" w:styleId="29">
    <w:name w:val="正文缩进4格"/>
    <w:basedOn w:val="28"/>
    <w:qFormat/>
    <w:uiPriority w:val="0"/>
    <w:pPr>
      <w:ind w:left="2" w:firstLine="403" w:firstLineChars="192"/>
    </w:pPr>
    <w:rPr>
      <w:sz w:val="21"/>
      <w:szCs w:val="21"/>
    </w:rPr>
  </w:style>
  <w:style w:type="character" w:customStyle="1" w:styleId="30">
    <w:name w:val="标题 2 字符"/>
    <w:link w:val="4"/>
    <w:qFormat/>
    <w:uiPriority w:val="0"/>
    <w:rPr>
      <w:rFonts w:ascii="Arial" w:hAnsi="Arial" w:eastAsia="黑体"/>
      <w:b/>
      <w:kern w:val="0"/>
      <w:sz w:val="32"/>
      <w:szCs w:val="20"/>
      <w:lang w:val="zh-CN"/>
    </w:rPr>
  </w:style>
  <w:style w:type="paragraph" w:styleId="31">
    <w:name w:val="List Paragraph"/>
    <w:basedOn w:val="1"/>
    <w:qFormat/>
    <w:uiPriority w:val="0"/>
    <w:pPr>
      <w:ind w:firstLine="420" w:firstLineChars="200"/>
    </w:pPr>
  </w:style>
  <w:style w:type="paragraph" w:customStyle="1" w:styleId="32">
    <w:name w:val="正文文本 (2)1"/>
    <w:basedOn w:val="1"/>
    <w:qFormat/>
    <w:uiPriority w:val="99"/>
    <w:pPr>
      <w:shd w:val="clear" w:color="auto" w:fill="FFFFFF"/>
      <w:spacing w:before="300" w:line="439" w:lineRule="exact"/>
      <w:jc w:val="distribute"/>
    </w:pPr>
    <w:rPr>
      <w:rFonts w:ascii="MingLiU" w:eastAsia="MingLiU"/>
      <w:spacing w:val="20"/>
      <w:sz w:val="22"/>
      <w:szCs w:val="22"/>
    </w:rPr>
  </w:style>
  <w:style w:type="paragraph" w:customStyle="1" w:styleId="33">
    <w:name w:val="正文无缩进"/>
    <w:basedOn w:val="28"/>
    <w:qFormat/>
    <w:uiPriority w:val="0"/>
    <w:pPr>
      <w:ind w:firstLine="0" w:firstLineChars="0"/>
    </w:pPr>
  </w:style>
  <w:style w:type="character" w:customStyle="1" w:styleId="34">
    <w:name w:val="标题 3 字符"/>
    <w:link w:val="5"/>
    <w:qFormat/>
    <w:uiPriority w:val="0"/>
    <w:rPr>
      <w:b/>
      <w:bCs/>
      <w:kern w:val="0"/>
      <w:sz w:val="32"/>
      <w:szCs w:val="32"/>
      <w:lang w:val="zh-CN"/>
    </w:rPr>
  </w:style>
  <w:style w:type="paragraph" w:customStyle="1" w:styleId="35">
    <w:name w:val="表格文字"/>
    <w:basedOn w:val="1"/>
    <w:qFormat/>
    <w:uiPriority w:val="0"/>
    <w:pPr>
      <w:jc w:val="center"/>
    </w:pPr>
    <w:rPr>
      <w:rFonts w:eastAsia="Arial"/>
    </w:rPr>
  </w:style>
  <w:style w:type="paragraph" w:customStyle="1" w:styleId="36">
    <w:name w:val="表头文字"/>
    <w:basedOn w:val="1"/>
    <w:qFormat/>
    <w:uiPriority w:val="0"/>
    <w:pPr>
      <w:spacing w:line="360" w:lineRule="auto"/>
      <w:jc w:val="center"/>
    </w:pPr>
    <w:rPr>
      <w:rFonts w:ascii="Arial" w:hAnsi="Arial"/>
      <w:szCs w:val="21"/>
    </w:rPr>
  </w:style>
  <w:style w:type="paragraph" w:customStyle="1" w:styleId="37">
    <w:name w:val="注意"/>
    <w:basedOn w:val="1"/>
    <w:qFormat/>
    <w:uiPriority w:val="0"/>
    <w:pPr>
      <w:spacing w:line="360" w:lineRule="auto"/>
      <w:ind w:firstLine="420"/>
    </w:pPr>
    <w:rPr>
      <w:rFonts w:ascii="Arial" w:hAnsi="Arial"/>
      <w:b/>
      <w:szCs w:val="21"/>
      <w:u w:val="wave"/>
    </w:rPr>
  </w:style>
  <w:style w:type="table" w:customStyle="1" w:styleId="38">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39">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7765</Words>
  <Characters>44261</Characters>
  <Lines>368</Lines>
  <Paragraphs>103</Paragraphs>
  <TotalTime>3</TotalTime>
  <ScaleCrop>false</ScaleCrop>
  <LinksUpToDate>false</LinksUpToDate>
  <CharactersWithSpaces>51923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2022-04-27T08:45:00Z</dcterms:created>
  <dc:creator></dc:creator>
  <cp:lastModifiedBy>WPS_1559532919</cp:lastModifiedBy>
  <cp:lastPrinted>2022-01-14T06:55:00Z</cp:lastPrinted>
  <dcterms:modified xsi:type="dcterms:W3CDTF">2022-06-28T10:39:46Z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A7C7DB9264F44285A709935ABDDE0C63</vt:lpwstr>
  </property>
</Properties>
</file>