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sz w:val="84"/>
          <w:szCs w:val="84"/>
        </w:rPr>
      </w:pPr>
    </w:p>
    <w:p>
      <w:pPr>
        <w:pStyle w:val="2"/>
      </w:pPr>
    </w:p>
    <w:p>
      <w:pPr>
        <w:tabs>
          <w:tab w:val="left" w:pos="6015"/>
        </w:tabs>
        <w:spacing w:after="312" w:afterLines="100"/>
        <w:jc w:val="center"/>
        <w:rPr>
          <w:rFonts w:ascii="宋体" w:hAnsi="宋体"/>
          <w:b/>
          <w:bCs/>
          <w:sz w:val="48"/>
          <w:szCs w:val="48"/>
        </w:rPr>
      </w:pPr>
      <w:r>
        <w:rPr>
          <w:rFonts w:hint="eastAsia" w:ascii="宋体" w:hAnsi="宋体"/>
          <w:b/>
          <w:bCs/>
          <w:sz w:val="48"/>
          <w:szCs w:val="48"/>
          <w:lang w:val="en-US" w:eastAsia="zh-CN"/>
        </w:rPr>
        <w:t>从莞高速横沥1号桥桥下空间停车场项目-安装工程专业</w:t>
      </w:r>
      <w:r>
        <w:rPr>
          <w:rFonts w:hint="eastAsia" w:ascii="宋体" w:hAnsi="宋体"/>
          <w:b/>
          <w:bCs/>
          <w:sz w:val="48"/>
          <w:szCs w:val="48"/>
        </w:rPr>
        <w:t>分包</w:t>
      </w:r>
    </w:p>
    <w:p>
      <w:pPr>
        <w:tabs>
          <w:tab w:val="left" w:pos="6015"/>
        </w:tabs>
        <w:spacing w:after="312" w:afterLines="100"/>
        <w:jc w:val="center"/>
        <w:rPr>
          <w:rFonts w:ascii="宋体" w:hAnsi="宋体"/>
          <w:b/>
          <w:bCs/>
          <w:sz w:val="48"/>
          <w:szCs w:val="48"/>
        </w:rPr>
      </w:pPr>
    </w:p>
    <w:p>
      <w:pPr>
        <w:tabs>
          <w:tab w:val="left" w:pos="6015"/>
        </w:tabs>
        <w:spacing w:after="312" w:afterLines="100"/>
        <w:jc w:val="center"/>
        <w:rPr>
          <w:rFonts w:ascii="宋体" w:hAnsi="宋体"/>
          <w:b/>
          <w:sz w:val="31"/>
          <w:szCs w:val="18"/>
        </w:rPr>
      </w:pPr>
      <w:r>
        <w:rPr>
          <w:rFonts w:ascii="宋体" w:hAnsi="宋体"/>
          <w:b/>
          <w:bCs/>
          <w:spacing w:val="20"/>
          <w:sz w:val="48"/>
          <w:szCs w:val="48"/>
        </w:rPr>
        <w:t>招标文件</w:t>
      </w: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pStyle w:val="2"/>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hint="default" w:ascii="宋体" w:hAnsi="宋体" w:eastAsia="宋体"/>
          <w:b/>
          <w:sz w:val="31"/>
          <w:szCs w:val="18"/>
          <w:lang w:val="en-US" w:eastAsia="zh-CN"/>
        </w:rPr>
      </w:pPr>
      <w:r>
        <w:rPr>
          <w:rFonts w:hint="eastAsia" w:ascii="宋体" w:hAnsi="宋体"/>
          <w:b/>
          <w:sz w:val="31"/>
          <w:szCs w:val="18"/>
        </w:rPr>
        <w:t>项目编号：JWGL2020</w:t>
      </w:r>
      <w:r>
        <w:rPr>
          <w:rFonts w:hint="eastAsia" w:ascii="宋体" w:hAnsi="宋体"/>
          <w:b/>
          <w:sz w:val="31"/>
          <w:szCs w:val="18"/>
          <w:lang w:val="en-US" w:eastAsia="zh-CN"/>
        </w:rPr>
        <w:t>1203</w:t>
      </w:r>
    </w:p>
    <w:p>
      <w:pPr>
        <w:snapToGrid w:val="0"/>
        <w:spacing w:line="360" w:lineRule="auto"/>
        <w:ind w:firstLine="921" w:firstLineChars="296"/>
        <w:jc w:val="left"/>
        <w:rPr>
          <w:rFonts w:ascii="宋体" w:hAnsi="宋体"/>
          <w:b/>
          <w:bCs/>
          <w:sz w:val="31"/>
          <w:szCs w:val="18"/>
        </w:rPr>
      </w:pPr>
    </w:p>
    <w:p>
      <w:pPr>
        <w:snapToGrid w:val="0"/>
        <w:spacing w:line="360" w:lineRule="auto"/>
        <w:ind w:firstLine="921" w:firstLineChars="296"/>
        <w:jc w:val="left"/>
        <w:rPr>
          <w:rFonts w:ascii="宋体" w:hAnsi="宋体"/>
          <w:b/>
          <w:bCs/>
          <w:sz w:val="31"/>
          <w:szCs w:val="18"/>
        </w:rPr>
      </w:pPr>
      <w:r>
        <w:rPr>
          <w:rFonts w:hint="eastAsia" w:ascii="宋体" w:hAnsi="宋体"/>
          <w:b/>
          <w:sz w:val="31"/>
          <w:szCs w:val="18"/>
        </w:rPr>
        <w:t>招标人</w:t>
      </w:r>
      <w:r>
        <w:rPr>
          <w:rFonts w:ascii="宋体" w:hAnsi="宋体"/>
          <w:b/>
          <w:sz w:val="31"/>
          <w:szCs w:val="18"/>
        </w:rPr>
        <w:t>：</w:t>
      </w:r>
      <w:r>
        <w:rPr>
          <w:rFonts w:hint="eastAsia" w:ascii="宋体" w:hAnsi="宋体"/>
          <w:b/>
          <w:bCs/>
          <w:sz w:val="31"/>
          <w:szCs w:val="18"/>
        </w:rPr>
        <w:t>东莞市经纬公路工程有限公司</w:t>
      </w:r>
    </w:p>
    <w:p>
      <w:pPr>
        <w:snapToGrid w:val="0"/>
        <w:spacing w:line="360" w:lineRule="auto"/>
        <w:rPr>
          <w:rFonts w:ascii="Times New Roman" w:hAnsi="Times New Roman" w:cs="宋体"/>
          <w:b/>
          <w:bCs/>
          <w:sz w:val="31"/>
          <w:szCs w:val="31"/>
          <w:u w:val="single"/>
        </w:rPr>
      </w:pPr>
    </w:p>
    <w:p>
      <w:pPr>
        <w:snapToGrid w:val="0"/>
        <w:spacing w:line="360" w:lineRule="auto"/>
        <w:ind w:firstLine="934" w:firstLineChars="300"/>
        <w:rPr>
          <w:rFonts w:ascii="宋体" w:hAnsi="宋体"/>
          <w:b/>
          <w:bCs/>
          <w:sz w:val="31"/>
          <w:szCs w:val="18"/>
        </w:rPr>
      </w:pPr>
      <w:r>
        <w:rPr>
          <w:rFonts w:hint="eastAsia" w:ascii="宋体" w:hAnsi="宋体"/>
          <w:b/>
          <w:bCs/>
          <w:sz w:val="31"/>
          <w:szCs w:val="18"/>
        </w:rPr>
        <w:t>上级单位：东莞市交通投资集团有限公司</w:t>
      </w:r>
    </w:p>
    <w:p>
      <w:pPr>
        <w:pStyle w:val="2"/>
        <w:rPr>
          <w:lang w:val="en-US"/>
        </w:rPr>
      </w:pPr>
    </w:p>
    <w:p>
      <w:pPr>
        <w:spacing w:line="600" w:lineRule="exact"/>
        <w:jc w:val="center"/>
        <w:rPr>
          <w:rFonts w:ascii="Times New Roman" w:hAnsi="Times New Roman"/>
          <w:b/>
          <w:bCs/>
          <w:spacing w:val="26"/>
          <w:sz w:val="31"/>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spacing w:val="26"/>
          <w:sz w:val="31"/>
        </w:rPr>
        <w:t>二</w:t>
      </w:r>
      <w:r>
        <w:rPr>
          <w:rFonts w:ascii="Times New Roman" w:hAnsi="Times New Roman"/>
          <w:b/>
          <w:bCs/>
          <w:color w:val="000000" w:themeColor="text1"/>
          <w:spacing w:val="26"/>
          <w:sz w:val="31"/>
          <w14:textFill>
            <w14:solidFill>
              <w14:schemeClr w14:val="tx1"/>
            </w14:solidFill>
          </w14:textFill>
        </w:rPr>
        <w:t>〇二〇年</w:t>
      </w:r>
      <w:r>
        <w:rPr>
          <w:rFonts w:hint="eastAsia" w:ascii="Times New Roman" w:hAnsi="Times New Roman"/>
          <w:b/>
          <w:bCs/>
          <w:color w:val="000000" w:themeColor="text1"/>
          <w:spacing w:val="26"/>
          <w:sz w:val="31"/>
          <w:lang w:val="en-US" w:eastAsia="zh-CN"/>
          <w14:textFill>
            <w14:solidFill>
              <w14:schemeClr w14:val="tx1"/>
            </w14:solidFill>
          </w14:textFill>
        </w:rPr>
        <w:t>十二</w:t>
      </w:r>
      <w:r>
        <w:rPr>
          <w:rFonts w:ascii="Times New Roman" w:hAnsi="Times New Roman"/>
          <w:b/>
          <w:bCs/>
          <w:color w:val="000000" w:themeColor="text1"/>
          <w:spacing w:val="26"/>
          <w:sz w:val="31"/>
          <w14:textFill>
            <w14:solidFill>
              <w14:schemeClr w14:val="tx1"/>
            </w14:solidFill>
          </w14:textFill>
        </w:rPr>
        <w:t>月</w:t>
      </w:r>
    </w:p>
    <w:p>
      <w:pPr>
        <w:tabs>
          <w:tab w:val="left" w:pos="1815"/>
        </w:tabs>
        <w:spacing w:line="600" w:lineRule="exact"/>
        <w:jc w:val="center"/>
        <w:rPr>
          <w:rFonts w:ascii="宋体" w:hAnsi="宋体"/>
          <w:b/>
          <w:sz w:val="32"/>
          <w:szCs w:val="32"/>
        </w:rPr>
      </w:pPr>
      <w:r>
        <w:rPr>
          <w:rFonts w:ascii="宋体" w:hAnsi="宋体"/>
          <w:b/>
          <w:sz w:val="32"/>
          <w:szCs w:val="32"/>
          <w:lang w:val="zh-CN"/>
        </w:rPr>
        <w:t>目录</w:t>
      </w:r>
      <w:bookmarkStart w:id="0" w:name="目录的书签"/>
      <w:bookmarkEnd w:id="0"/>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"_Toc45617931" </w:instrText>
      </w:r>
      <w:r>
        <w:fldChar w:fldCharType="separate"/>
      </w:r>
      <w:r>
        <w:rPr>
          <w:rStyle w:val="70"/>
          <w:color w:val="auto"/>
        </w:rPr>
        <w:t>第一章  招标公告</w:t>
      </w:r>
      <w:r>
        <w:tab/>
      </w:r>
      <w:r>
        <w:fldChar w:fldCharType="begin"/>
      </w:r>
      <w:r>
        <w:instrText xml:space="preserve"> PAGEREF _Toc45617931 \h </w:instrText>
      </w:r>
      <w:r>
        <w:fldChar w:fldCharType="separate"/>
      </w:r>
      <w:r>
        <w:t>3</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"_Toc45617932" </w:instrText>
      </w:r>
      <w:r>
        <w:fldChar w:fldCharType="separate"/>
      </w:r>
      <w:r>
        <w:rPr>
          <w:rStyle w:val="70"/>
          <w:rFonts w:ascii="Times New Roman" w:hAnsi="Times New Roman"/>
          <w:bCs/>
          <w:color w:val="auto"/>
        </w:rPr>
        <w:t>一、 招标公告函</w:t>
      </w:r>
      <w:r>
        <w:tab/>
      </w:r>
      <w:r>
        <w:fldChar w:fldCharType="begin"/>
      </w:r>
      <w:r>
        <w:instrText xml:space="preserve"> PAGEREF _Toc45617932 \h </w:instrText>
      </w:r>
      <w:r>
        <w:fldChar w:fldCharType="separate"/>
      </w:r>
      <w:r>
        <w:t>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"_Toc45617933" </w:instrText>
      </w:r>
      <w:r>
        <w:fldChar w:fldCharType="separate"/>
      </w:r>
      <w:r>
        <w:rPr>
          <w:rStyle w:val="70"/>
          <w:color w:val="auto"/>
        </w:rPr>
        <w:t>第二章</w:t>
      </w:r>
      <w:r>
        <w:rPr>
          <w:rFonts w:asciiTheme="minorHAnsi" w:hAnsiTheme="minorHAnsi" w:eastAsiaTheme="minorEastAsia" w:cstheme="minorBidi"/>
          <w:szCs w:val="22"/>
        </w:rPr>
        <w:tab/>
      </w:r>
      <w:r>
        <w:rPr>
          <w:rStyle w:val="70"/>
          <w:color w:val="auto"/>
        </w:rPr>
        <w:t>投标人须知</w:t>
      </w:r>
      <w:r>
        <w:tab/>
      </w:r>
      <w:r>
        <w:fldChar w:fldCharType="begin"/>
      </w:r>
      <w:r>
        <w:instrText xml:space="preserve"> PAGEREF _Toc45617933 \h </w:instrText>
      </w:r>
      <w:r>
        <w:fldChar w:fldCharType="separate"/>
      </w:r>
      <w:r>
        <w:t>6</w:t>
      </w:r>
      <w:r>
        <w:fldChar w:fldCharType="end"/>
      </w:r>
      <w:r>
        <w:fldChar w:fldCharType="end"/>
      </w:r>
    </w:p>
    <w:p>
      <w:pPr>
        <w:pStyle w:val="49"/>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"_Toc45617934" </w:instrText>
      </w:r>
      <w:r>
        <w:fldChar w:fldCharType="separate"/>
      </w:r>
      <w:r>
        <w:rPr>
          <w:rStyle w:val="70"/>
          <w:rFonts w:ascii="Times New Roman" w:hAnsi="Times New Roman"/>
          <w:bCs/>
          <w:color w:val="auto"/>
          <w:kern w:val="44"/>
        </w:rPr>
        <w:t>一、</w:t>
      </w:r>
      <w:r>
        <w:rPr>
          <w:rFonts w:asciiTheme="minorHAnsi" w:hAnsiTheme="minorHAnsi" w:eastAsiaTheme="minorEastAsia" w:cstheme="minorBidi"/>
          <w:kern w:val="2"/>
          <w:sz w:val="21"/>
        </w:rPr>
        <w:tab/>
      </w:r>
      <w:r>
        <w:rPr>
          <w:rStyle w:val="70"/>
          <w:rFonts w:ascii="Times New Roman" w:hAnsi="Times New Roman"/>
          <w:bCs/>
          <w:color w:val="auto"/>
          <w:kern w:val="44"/>
        </w:rPr>
        <w:t>投标人须知前附表</w:t>
      </w:r>
      <w:r>
        <w:tab/>
      </w:r>
      <w:r>
        <w:fldChar w:fldCharType="begin"/>
      </w:r>
      <w:r>
        <w:instrText xml:space="preserve"> PAGEREF _Toc45617934 \h </w:instrText>
      </w:r>
      <w:r>
        <w:fldChar w:fldCharType="separate"/>
      </w:r>
      <w:r>
        <w:t>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"_Toc45617935" </w:instrText>
      </w:r>
      <w:r>
        <w:fldChar w:fldCharType="separate"/>
      </w:r>
      <w:r>
        <w:rPr>
          <w:rStyle w:val="70"/>
          <w:rFonts w:ascii="Times New Roman" w:hAnsi="Times New Roman"/>
          <w:bCs/>
          <w:color w:val="auto"/>
          <w:kern w:val="44"/>
        </w:rPr>
        <w:t>二、投标人须知</w:t>
      </w:r>
      <w:r>
        <w:tab/>
      </w:r>
      <w:r>
        <w:fldChar w:fldCharType="begin"/>
      </w:r>
      <w:r>
        <w:instrText xml:space="preserve"> PAGEREF _Toc45617935 \h </w:instrText>
      </w:r>
      <w:r>
        <w:fldChar w:fldCharType="separate"/>
      </w:r>
      <w:r>
        <w:t>9</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"_Toc45617936" </w:instrText>
      </w:r>
      <w:r>
        <w:fldChar w:fldCharType="separate"/>
      </w:r>
      <w:r>
        <w:rPr>
          <w:rStyle w:val="70"/>
          <w:rFonts w:ascii="Times New Roman" w:hAnsi="Times New Roman"/>
          <w:color w:val="auto"/>
        </w:rPr>
        <w:t>（一）总则</w:t>
      </w:r>
      <w:r>
        <w:tab/>
      </w:r>
      <w:r>
        <w:fldChar w:fldCharType="begin"/>
      </w:r>
      <w:r>
        <w:instrText xml:space="preserve"> PAGEREF _Toc45617936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"_Toc45617937" </w:instrText>
      </w:r>
      <w:r>
        <w:fldChar w:fldCharType="separate"/>
      </w:r>
      <w:r>
        <w:rPr>
          <w:rStyle w:val="70"/>
          <w:rFonts w:ascii="宋体" w:hAnsi="宋体"/>
          <w:b/>
          <w:bCs/>
          <w:color w:val="auto"/>
        </w:rPr>
        <w:t>1.</w:t>
      </w:r>
      <w:r>
        <w:rPr>
          <w:rFonts w:asciiTheme="minorHAnsi" w:hAnsiTheme="minorHAnsi" w:eastAsiaTheme="minorEastAsia" w:cstheme="minorBidi"/>
          <w:kern w:val="2"/>
          <w:sz w:val="21"/>
        </w:rPr>
        <w:tab/>
      </w:r>
      <w:r>
        <w:rPr>
          <w:rStyle w:val="70"/>
          <w:rFonts w:ascii="宋体" w:hAnsi="宋体"/>
          <w:b/>
          <w:bCs/>
          <w:color w:val="auto"/>
        </w:rPr>
        <w:t>招标范围及资金来源</w:t>
      </w:r>
      <w:r>
        <w:tab/>
      </w:r>
      <w:r>
        <w:fldChar w:fldCharType="begin"/>
      </w:r>
      <w:r>
        <w:instrText xml:space="preserve"> PAGEREF _Toc45617937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"_Toc45617938" </w:instrText>
      </w:r>
      <w:r>
        <w:fldChar w:fldCharType="separate"/>
      </w:r>
      <w:r>
        <w:rPr>
          <w:rStyle w:val="70"/>
          <w:rFonts w:ascii="宋体" w:hAnsi="宋体"/>
          <w:b/>
          <w:bCs/>
          <w:color w:val="auto"/>
        </w:rPr>
        <w:t>2.</w:t>
      </w:r>
      <w:r>
        <w:rPr>
          <w:rFonts w:asciiTheme="minorHAnsi" w:hAnsiTheme="minorHAnsi" w:eastAsiaTheme="minorEastAsia" w:cstheme="minorBidi"/>
          <w:kern w:val="2"/>
          <w:sz w:val="21"/>
        </w:rPr>
        <w:tab/>
      </w:r>
      <w:r>
        <w:rPr>
          <w:rStyle w:val="70"/>
          <w:rFonts w:ascii="宋体" w:hAnsi="宋体"/>
          <w:b/>
          <w:bCs/>
          <w:color w:val="auto"/>
        </w:rPr>
        <w:t>定义</w:t>
      </w:r>
      <w:r>
        <w:tab/>
      </w:r>
      <w:r>
        <w:fldChar w:fldCharType="begin"/>
      </w:r>
      <w:r>
        <w:instrText xml:space="preserve"> PAGEREF _Toc45617938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"_Toc45617939" </w:instrText>
      </w:r>
      <w:r>
        <w:fldChar w:fldCharType="separate"/>
      </w:r>
      <w:r>
        <w:rPr>
          <w:rStyle w:val="70"/>
          <w:rFonts w:ascii="Times New Roman" w:hAnsi="Times New Roman"/>
          <w:b/>
          <w:bCs/>
          <w:color w:val="auto"/>
        </w:rPr>
        <w:t>3.</w:t>
      </w:r>
      <w:r>
        <w:rPr>
          <w:rFonts w:asciiTheme="minorHAnsi" w:hAnsiTheme="minorHAnsi" w:eastAsiaTheme="minorEastAsia" w:cstheme="minorBidi"/>
          <w:kern w:val="2"/>
          <w:sz w:val="21"/>
        </w:rPr>
        <w:tab/>
      </w:r>
      <w:r>
        <w:rPr>
          <w:rStyle w:val="70"/>
          <w:rFonts w:ascii="Times New Roman" w:hAnsi="Times New Roman"/>
          <w:b/>
          <w:bCs/>
          <w:color w:val="auto"/>
        </w:rPr>
        <w:t>合格的投标人</w:t>
      </w:r>
      <w:r>
        <w:tab/>
      </w:r>
      <w:r>
        <w:fldChar w:fldCharType="begin"/>
      </w:r>
      <w:r>
        <w:instrText xml:space="preserve"> PAGEREF _Toc45617939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"_Toc45617940" </w:instrText>
      </w:r>
      <w:r>
        <w:fldChar w:fldCharType="separate"/>
      </w:r>
      <w:r>
        <w:rPr>
          <w:rStyle w:val="70"/>
          <w:rFonts w:ascii="宋体" w:hAnsi="宋体"/>
          <w:b/>
          <w:bCs/>
          <w:color w:val="auto"/>
        </w:rPr>
        <w:t>4.</w:t>
      </w:r>
      <w:r>
        <w:rPr>
          <w:rFonts w:asciiTheme="minorHAnsi" w:hAnsiTheme="minorHAnsi" w:eastAsiaTheme="minorEastAsia" w:cstheme="minorBidi"/>
          <w:kern w:val="2"/>
          <w:sz w:val="21"/>
        </w:rPr>
        <w:tab/>
      </w:r>
      <w:r>
        <w:rPr>
          <w:rStyle w:val="70"/>
          <w:rFonts w:ascii="宋体" w:hAnsi="宋体"/>
          <w:b/>
          <w:bCs/>
          <w:color w:val="auto"/>
        </w:rPr>
        <w:t>合格的货物和服务</w:t>
      </w:r>
      <w:r>
        <w:tab/>
      </w:r>
      <w:r>
        <w:fldChar w:fldCharType="begin"/>
      </w:r>
      <w:r>
        <w:instrText xml:space="preserve"> PAGEREF _Toc45617940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"_Toc45617941" </w:instrText>
      </w:r>
      <w:r>
        <w:fldChar w:fldCharType="separate"/>
      </w:r>
      <w:r>
        <w:rPr>
          <w:rStyle w:val="70"/>
          <w:rFonts w:ascii="宋体" w:hAnsi="宋体"/>
          <w:b/>
          <w:bCs/>
          <w:color w:val="auto"/>
        </w:rPr>
        <w:t>5.</w:t>
      </w:r>
      <w:r>
        <w:rPr>
          <w:rFonts w:asciiTheme="minorHAnsi" w:hAnsiTheme="minorHAnsi" w:eastAsiaTheme="minorEastAsia" w:cstheme="minorBidi"/>
          <w:kern w:val="2"/>
          <w:sz w:val="21"/>
        </w:rPr>
        <w:tab/>
      </w:r>
      <w:r>
        <w:rPr>
          <w:rStyle w:val="70"/>
          <w:rFonts w:ascii="宋体" w:hAnsi="宋体"/>
          <w:b/>
          <w:bCs/>
          <w:color w:val="auto"/>
        </w:rPr>
        <w:t>投标费用</w:t>
      </w:r>
      <w:r>
        <w:tab/>
      </w:r>
      <w:r>
        <w:fldChar w:fldCharType="begin"/>
      </w:r>
      <w:r>
        <w:instrText xml:space="preserve"> PAGEREF _Toc45617941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"_Toc45617942" </w:instrText>
      </w:r>
      <w:r>
        <w:fldChar w:fldCharType="separate"/>
      </w:r>
      <w:r>
        <w:rPr>
          <w:rStyle w:val="70"/>
          <w:rFonts w:ascii="宋体" w:hAnsi="宋体"/>
          <w:b/>
          <w:bCs/>
          <w:color w:val="auto"/>
        </w:rPr>
        <w:t>6.</w:t>
      </w:r>
      <w:r>
        <w:rPr>
          <w:rFonts w:asciiTheme="minorHAnsi" w:hAnsiTheme="minorHAnsi" w:eastAsiaTheme="minorEastAsia" w:cstheme="minorBidi"/>
          <w:kern w:val="2"/>
          <w:sz w:val="21"/>
        </w:rPr>
        <w:tab/>
      </w:r>
      <w:r>
        <w:rPr>
          <w:rStyle w:val="70"/>
          <w:rFonts w:ascii="宋体" w:hAnsi="宋体"/>
          <w:b/>
          <w:bCs/>
          <w:color w:val="auto"/>
        </w:rPr>
        <w:t>踏勘现场（本项目不组织踏勘现场）</w:t>
      </w:r>
      <w:r>
        <w:tab/>
      </w:r>
      <w:r>
        <w:fldChar w:fldCharType="begin"/>
      </w:r>
      <w:r>
        <w:instrText xml:space="preserve"> PAGEREF _Toc45617942 \h </w:instrText>
      </w:r>
      <w:r>
        <w:fldChar w:fldCharType="separate"/>
      </w:r>
      <w:r>
        <w:t>11</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"_Toc45617943" </w:instrText>
      </w:r>
      <w:r>
        <w:fldChar w:fldCharType="separate"/>
      </w:r>
      <w:r>
        <w:rPr>
          <w:rStyle w:val="70"/>
          <w:rFonts w:ascii="Times New Roman" w:hAnsi="Times New Roman"/>
          <w:color w:val="auto"/>
        </w:rPr>
        <w:t>（二）招标文件</w:t>
      </w:r>
      <w:r>
        <w:tab/>
      </w:r>
      <w:r>
        <w:fldChar w:fldCharType="begin"/>
      </w:r>
      <w:r>
        <w:instrText xml:space="preserve"> PAGEREF _Toc45617943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"_Toc45617944" </w:instrText>
      </w:r>
      <w:r>
        <w:fldChar w:fldCharType="separate"/>
      </w:r>
      <w:r>
        <w:rPr>
          <w:rStyle w:val="70"/>
          <w:rFonts w:ascii="Times New Roman" w:hAnsi="Times New Roman"/>
          <w:b/>
          <w:bCs/>
          <w:color w:val="auto"/>
        </w:rPr>
        <w:t>7.</w:t>
      </w:r>
      <w:r>
        <w:rPr>
          <w:rFonts w:asciiTheme="minorHAnsi" w:hAnsiTheme="minorHAnsi" w:eastAsiaTheme="minorEastAsia" w:cstheme="minorBidi"/>
          <w:kern w:val="2"/>
          <w:sz w:val="21"/>
        </w:rPr>
        <w:tab/>
      </w:r>
      <w:r>
        <w:rPr>
          <w:rStyle w:val="70"/>
          <w:rFonts w:ascii="Times New Roman" w:hAnsi="Times New Roman"/>
          <w:b/>
          <w:bCs/>
          <w:color w:val="auto"/>
        </w:rPr>
        <w:t>招标文件的组成</w:t>
      </w:r>
      <w:r>
        <w:tab/>
      </w:r>
      <w:r>
        <w:fldChar w:fldCharType="begin"/>
      </w:r>
      <w:r>
        <w:instrText xml:space="preserve"> PAGEREF _Toc45617944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"_Toc45617945" </w:instrText>
      </w:r>
      <w:r>
        <w:fldChar w:fldCharType="separate"/>
      </w:r>
      <w:r>
        <w:rPr>
          <w:rStyle w:val="70"/>
          <w:rFonts w:ascii="宋体" w:hAnsi="宋体"/>
          <w:b/>
          <w:bCs/>
          <w:color w:val="auto"/>
        </w:rPr>
        <w:t>8.</w:t>
      </w:r>
      <w:r>
        <w:rPr>
          <w:rFonts w:asciiTheme="minorHAnsi" w:hAnsiTheme="minorHAnsi" w:eastAsiaTheme="minorEastAsia" w:cstheme="minorBidi"/>
          <w:kern w:val="2"/>
          <w:sz w:val="21"/>
        </w:rPr>
        <w:tab/>
      </w:r>
      <w:r>
        <w:rPr>
          <w:rStyle w:val="70"/>
          <w:rFonts w:ascii="宋体" w:hAnsi="宋体"/>
          <w:b/>
          <w:bCs/>
          <w:color w:val="auto"/>
        </w:rPr>
        <w:t>招标文件的异议</w:t>
      </w:r>
      <w:r>
        <w:tab/>
      </w:r>
      <w:r>
        <w:fldChar w:fldCharType="begin"/>
      </w:r>
      <w:r>
        <w:instrText xml:space="preserve"> PAGEREF _Toc45617945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"_Toc45617946" </w:instrText>
      </w:r>
      <w:r>
        <w:fldChar w:fldCharType="separate"/>
      </w:r>
      <w:r>
        <w:rPr>
          <w:rStyle w:val="70"/>
          <w:rFonts w:ascii="宋体" w:hAnsi="宋体"/>
          <w:b/>
          <w:bCs/>
          <w:color w:val="auto"/>
        </w:rPr>
        <w:t>9.</w:t>
      </w:r>
      <w:r>
        <w:rPr>
          <w:rFonts w:asciiTheme="minorHAnsi" w:hAnsiTheme="minorHAnsi" w:eastAsiaTheme="minorEastAsia" w:cstheme="minorBidi"/>
          <w:kern w:val="2"/>
          <w:sz w:val="21"/>
        </w:rPr>
        <w:tab/>
      </w:r>
      <w:r>
        <w:rPr>
          <w:rStyle w:val="70"/>
          <w:rFonts w:ascii="宋体" w:hAnsi="宋体"/>
          <w:b/>
          <w:bCs/>
          <w:color w:val="auto"/>
        </w:rPr>
        <w:t>招标文件的澄清及修改</w:t>
      </w:r>
      <w:r>
        <w:tab/>
      </w:r>
      <w:r>
        <w:fldChar w:fldCharType="begin"/>
      </w:r>
      <w:r>
        <w:instrText xml:space="preserve"> PAGEREF _Toc45617946 \h </w:instrText>
      </w:r>
      <w:r>
        <w:fldChar w:fldCharType="separate"/>
      </w:r>
      <w:r>
        <w:t>12</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"_Toc45617947" </w:instrText>
      </w:r>
      <w:r>
        <w:fldChar w:fldCharType="separate"/>
      </w:r>
      <w:r>
        <w:rPr>
          <w:rStyle w:val="70"/>
          <w:rFonts w:ascii="宋体" w:hAnsi="宋体"/>
          <w:color w:val="auto"/>
        </w:rPr>
        <w:t>（三）投标文件编制</w:t>
      </w:r>
      <w:r>
        <w:tab/>
      </w:r>
      <w:r>
        <w:fldChar w:fldCharType="begin"/>
      </w:r>
      <w:r>
        <w:instrText xml:space="preserve"> PAGEREF _Toc45617947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"_Toc45617948" </w:instrText>
      </w:r>
      <w:r>
        <w:fldChar w:fldCharType="separate"/>
      </w:r>
      <w:r>
        <w:rPr>
          <w:rStyle w:val="70"/>
          <w:rFonts w:ascii="宋体" w:hAnsi="宋体"/>
          <w:b/>
          <w:bCs/>
          <w:color w:val="auto"/>
        </w:rPr>
        <w:t>10.</w:t>
      </w:r>
      <w:r>
        <w:rPr>
          <w:rFonts w:asciiTheme="minorHAnsi" w:hAnsiTheme="minorHAnsi" w:eastAsiaTheme="minorEastAsia" w:cstheme="minorBidi"/>
          <w:kern w:val="2"/>
          <w:sz w:val="21"/>
        </w:rPr>
        <w:tab/>
      </w:r>
      <w:r>
        <w:rPr>
          <w:rStyle w:val="70"/>
          <w:rFonts w:ascii="宋体" w:hAnsi="宋体"/>
          <w:b/>
          <w:bCs/>
          <w:color w:val="auto"/>
        </w:rPr>
        <w:t>投标文件的语言及度量衡单位</w:t>
      </w:r>
      <w:r>
        <w:tab/>
      </w:r>
      <w:r>
        <w:fldChar w:fldCharType="begin"/>
      </w:r>
      <w:r>
        <w:instrText xml:space="preserve"> PAGEREF _Toc45617948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"_Toc45617949" </w:instrText>
      </w:r>
      <w:r>
        <w:fldChar w:fldCharType="separate"/>
      </w:r>
      <w:r>
        <w:rPr>
          <w:rStyle w:val="70"/>
          <w:rFonts w:ascii="宋体" w:hAnsi="宋体"/>
          <w:b/>
          <w:bCs/>
          <w:color w:val="auto"/>
        </w:rPr>
        <w:t>11.</w:t>
      </w:r>
      <w:r>
        <w:rPr>
          <w:rFonts w:asciiTheme="minorHAnsi" w:hAnsiTheme="minorHAnsi" w:eastAsiaTheme="minorEastAsia" w:cstheme="minorBidi"/>
          <w:kern w:val="2"/>
          <w:sz w:val="21"/>
        </w:rPr>
        <w:tab/>
      </w:r>
      <w:r>
        <w:rPr>
          <w:rStyle w:val="70"/>
          <w:rFonts w:ascii="宋体" w:hAnsi="宋体"/>
          <w:b/>
          <w:bCs/>
          <w:color w:val="auto"/>
        </w:rPr>
        <w:t>投标文件构成</w:t>
      </w:r>
      <w:r>
        <w:tab/>
      </w:r>
      <w:r>
        <w:fldChar w:fldCharType="begin"/>
      </w:r>
      <w:r>
        <w:instrText xml:space="preserve"> PAGEREF _Toc45617949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"_Toc45617950" </w:instrText>
      </w:r>
      <w:r>
        <w:fldChar w:fldCharType="separate"/>
      </w:r>
      <w:r>
        <w:rPr>
          <w:rStyle w:val="70"/>
          <w:rFonts w:ascii="宋体" w:hAnsi="宋体"/>
          <w:b/>
          <w:bCs/>
          <w:color w:val="auto"/>
        </w:rPr>
        <w:t>12.</w:t>
      </w:r>
      <w:r>
        <w:rPr>
          <w:rFonts w:asciiTheme="minorHAnsi" w:hAnsiTheme="minorHAnsi" w:eastAsiaTheme="minorEastAsia" w:cstheme="minorBidi"/>
          <w:kern w:val="2"/>
          <w:sz w:val="21"/>
        </w:rPr>
        <w:tab/>
      </w:r>
      <w:r>
        <w:rPr>
          <w:rStyle w:val="70"/>
          <w:rFonts w:ascii="宋体" w:hAnsi="宋体"/>
          <w:b/>
          <w:bCs/>
          <w:color w:val="auto"/>
        </w:rPr>
        <w:t>投标文件格式</w:t>
      </w:r>
      <w:r>
        <w:tab/>
      </w:r>
      <w:r>
        <w:fldChar w:fldCharType="begin"/>
      </w:r>
      <w:r>
        <w:instrText xml:space="preserve"> PAGEREF _Toc45617950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"_Toc45617951" </w:instrText>
      </w:r>
      <w:r>
        <w:fldChar w:fldCharType="separate"/>
      </w:r>
      <w:r>
        <w:rPr>
          <w:rStyle w:val="70"/>
          <w:rFonts w:ascii="宋体" w:hAnsi="宋体"/>
          <w:b/>
          <w:bCs/>
          <w:color w:val="auto"/>
        </w:rPr>
        <w:t>13.</w:t>
      </w:r>
      <w:r>
        <w:rPr>
          <w:rFonts w:asciiTheme="minorHAnsi" w:hAnsiTheme="minorHAnsi" w:eastAsiaTheme="minorEastAsia" w:cstheme="minorBidi"/>
          <w:kern w:val="2"/>
          <w:sz w:val="21"/>
        </w:rPr>
        <w:tab/>
      </w:r>
      <w:r>
        <w:rPr>
          <w:rStyle w:val="70"/>
          <w:rFonts w:ascii="宋体" w:hAnsi="宋体"/>
          <w:b/>
          <w:bCs/>
          <w:color w:val="auto"/>
        </w:rPr>
        <w:t>投标文件的份数和签署</w:t>
      </w:r>
      <w:r>
        <w:tab/>
      </w:r>
      <w:r>
        <w:fldChar w:fldCharType="begin"/>
      </w:r>
      <w:r>
        <w:instrText xml:space="preserve"> PAGEREF _Toc45617951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"_Toc45617952" </w:instrText>
      </w:r>
      <w:r>
        <w:fldChar w:fldCharType="separate"/>
      </w:r>
      <w:r>
        <w:rPr>
          <w:rStyle w:val="70"/>
          <w:rFonts w:ascii="宋体" w:hAnsi="宋体"/>
          <w:b/>
          <w:bCs/>
          <w:color w:val="auto"/>
        </w:rPr>
        <w:t>14.</w:t>
      </w:r>
      <w:r>
        <w:rPr>
          <w:rFonts w:asciiTheme="minorHAnsi" w:hAnsiTheme="minorHAnsi" w:eastAsiaTheme="minorEastAsia" w:cstheme="minorBidi"/>
          <w:kern w:val="2"/>
          <w:sz w:val="21"/>
        </w:rPr>
        <w:tab/>
      </w:r>
      <w:r>
        <w:rPr>
          <w:rStyle w:val="70"/>
          <w:rFonts w:ascii="宋体" w:hAnsi="宋体"/>
          <w:b/>
          <w:bCs/>
          <w:color w:val="auto"/>
        </w:rPr>
        <w:t>投标报价和货币</w:t>
      </w:r>
      <w:r>
        <w:tab/>
      </w:r>
      <w:r>
        <w:fldChar w:fldCharType="begin"/>
      </w:r>
      <w:r>
        <w:instrText xml:space="preserve"> PAGEREF _Toc45617952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"_Toc45617953" </w:instrText>
      </w:r>
      <w:r>
        <w:fldChar w:fldCharType="separate"/>
      </w:r>
      <w:r>
        <w:rPr>
          <w:rStyle w:val="70"/>
          <w:rFonts w:ascii="宋体" w:hAnsi="宋体"/>
          <w:b/>
          <w:bCs/>
          <w:color w:val="auto"/>
        </w:rPr>
        <w:t>15.</w:t>
      </w:r>
      <w:r>
        <w:rPr>
          <w:rFonts w:asciiTheme="minorHAnsi" w:hAnsiTheme="minorHAnsi" w:eastAsiaTheme="minorEastAsia" w:cstheme="minorBidi"/>
          <w:kern w:val="2"/>
          <w:sz w:val="21"/>
        </w:rPr>
        <w:tab/>
      </w:r>
      <w:r>
        <w:rPr>
          <w:rStyle w:val="70"/>
          <w:rFonts w:ascii="宋体" w:hAnsi="宋体"/>
          <w:b/>
          <w:bCs/>
          <w:color w:val="auto"/>
        </w:rPr>
        <w:t>证明合格投标人的资格文件</w:t>
      </w:r>
      <w:r>
        <w:tab/>
      </w:r>
      <w:r>
        <w:fldChar w:fldCharType="begin"/>
      </w:r>
      <w:r>
        <w:instrText xml:space="preserve"> PAGEREF _Toc45617953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"_Toc45617954" </w:instrText>
      </w:r>
      <w:r>
        <w:fldChar w:fldCharType="separate"/>
      </w:r>
      <w:r>
        <w:rPr>
          <w:rStyle w:val="70"/>
          <w:rFonts w:ascii="宋体" w:hAnsi="宋体"/>
          <w:b/>
          <w:color w:val="auto"/>
        </w:rPr>
        <w:t>16.</w:t>
      </w:r>
      <w:r>
        <w:rPr>
          <w:rFonts w:asciiTheme="minorHAnsi" w:hAnsiTheme="minorHAnsi" w:eastAsiaTheme="minorEastAsia" w:cstheme="minorBidi"/>
          <w:kern w:val="2"/>
          <w:sz w:val="21"/>
        </w:rPr>
        <w:tab/>
      </w:r>
      <w:r>
        <w:rPr>
          <w:rStyle w:val="70"/>
          <w:rFonts w:ascii="宋体" w:hAnsi="宋体"/>
          <w:b/>
          <w:bCs/>
          <w:color w:val="auto"/>
        </w:rPr>
        <w:t>证明货物或服务的合格性和符合招标文件规定的文件</w:t>
      </w:r>
      <w:r>
        <w:tab/>
      </w:r>
      <w:r>
        <w:fldChar w:fldCharType="begin"/>
      </w:r>
      <w:r>
        <w:instrText xml:space="preserve"> PAGEREF _Toc45617954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"_Toc45617955" </w:instrText>
      </w:r>
      <w:r>
        <w:fldChar w:fldCharType="separate"/>
      </w:r>
      <w:r>
        <w:rPr>
          <w:rStyle w:val="70"/>
          <w:rFonts w:ascii="宋体" w:hAnsi="宋体"/>
          <w:b/>
          <w:bCs/>
          <w:color w:val="auto"/>
        </w:rPr>
        <w:t>17.</w:t>
      </w:r>
      <w:r>
        <w:rPr>
          <w:rFonts w:asciiTheme="minorHAnsi" w:hAnsiTheme="minorHAnsi" w:eastAsiaTheme="minorEastAsia" w:cstheme="minorBidi"/>
          <w:kern w:val="2"/>
          <w:sz w:val="21"/>
        </w:rPr>
        <w:tab/>
      </w:r>
      <w:r>
        <w:rPr>
          <w:rStyle w:val="70"/>
          <w:rFonts w:ascii="宋体" w:hAnsi="宋体"/>
          <w:b/>
          <w:bCs/>
          <w:color w:val="auto"/>
        </w:rPr>
        <w:t>投标保证金</w:t>
      </w:r>
      <w:r>
        <w:tab/>
      </w:r>
      <w:r>
        <w:fldChar w:fldCharType="begin"/>
      </w:r>
      <w:r>
        <w:instrText xml:space="preserve"> PAGEREF _Toc45617955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"_Toc45617956" </w:instrText>
      </w:r>
      <w:r>
        <w:fldChar w:fldCharType="separate"/>
      </w:r>
      <w:r>
        <w:rPr>
          <w:rStyle w:val="70"/>
          <w:rFonts w:ascii="宋体" w:hAnsi="宋体"/>
          <w:b/>
          <w:bCs/>
          <w:color w:val="auto"/>
        </w:rPr>
        <w:t>18.</w:t>
      </w:r>
      <w:r>
        <w:rPr>
          <w:rFonts w:asciiTheme="minorHAnsi" w:hAnsiTheme="minorHAnsi" w:eastAsiaTheme="minorEastAsia" w:cstheme="minorBidi"/>
          <w:kern w:val="2"/>
          <w:sz w:val="21"/>
        </w:rPr>
        <w:tab/>
      </w:r>
      <w:r>
        <w:rPr>
          <w:rStyle w:val="70"/>
          <w:rFonts w:ascii="宋体" w:hAnsi="宋体"/>
          <w:b/>
          <w:bCs/>
          <w:color w:val="auto"/>
        </w:rPr>
        <w:t>投标有效期</w:t>
      </w:r>
      <w:r>
        <w:tab/>
      </w:r>
      <w:r>
        <w:fldChar w:fldCharType="begin"/>
      </w:r>
      <w:r>
        <w:instrText xml:space="preserve"> PAGEREF _Toc45617956 \h </w:instrText>
      </w:r>
      <w:r>
        <w:fldChar w:fldCharType="separate"/>
      </w:r>
      <w:r>
        <w:t>16</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"_Toc45617957" </w:instrText>
      </w:r>
      <w:r>
        <w:fldChar w:fldCharType="separate"/>
      </w:r>
      <w:r>
        <w:rPr>
          <w:rStyle w:val="70"/>
          <w:rFonts w:ascii="宋体" w:hAnsi="宋体"/>
          <w:color w:val="auto"/>
        </w:rPr>
        <w:t>（四）投标文件的递交</w:t>
      </w:r>
      <w:r>
        <w:tab/>
      </w:r>
      <w:r>
        <w:fldChar w:fldCharType="begin"/>
      </w:r>
      <w:r>
        <w:instrText xml:space="preserve"> PAGEREF _Toc45617957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"_Toc45617958" </w:instrText>
      </w:r>
      <w:r>
        <w:fldChar w:fldCharType="separate"/>
      </w:r>
      <w:r>
        <w:rPr>
          <w:rStyle w:val="70"/>
          <w:rFonts w:ascii="宋体" w:hAnsi="宋体"/>
          <w:b/>
          <w:bCs/>
          <w:color w:val="auto"/>
        </w:rPr>
        <w:t>19.</w:t>
      </w:r>
      <w:r>
        <w:rPr>
          <w:rFonts w:asciiTheme="minorHAnsi" w:hAnsiTheme="minorHAnsi" w:eastAsiaTheme="minorEastAsia" w:cstheme="minorBidi"/>
          <w:kern w:val="2"/>
          <w:sz w:val="21"/>
        </w:rPr>
        <w:tab/>
      </w:r>
      <w:r>
        <w:rPr>
          <w:rStyle w:val="70"/>
          <w:rFonts w:ascii="宋体" w:hAnsi="宋体"/>
          <w:b/>
          <w:bCs/>
          <w:color w:val="auto"/>
        </w:rPr>
        <w:t>投标文件的装订、密封和标记</w:t>
      </w:r>
      <w:r>
        <w:tab/>
      </w:r>
      <w:r>
        <w:fldChar w:fldCharType="begin"/>
      </w:r>
      <w:r>
        <w:instrText xml:space="preserve"> PAGEREF _Toc45617958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"_Toc45617959" </w:instrText>
      </w:r>
      <w:r>
        <w:fldChar w:fldCharType="separate"/>
      </w:r>
      <w:r>
        <w:rPr>
          <w:rStyle w:val="70"/>
          <w:rFonts w:ascii="宋体" w:hAnsi="宋体"/>
          <w:b/>
          <w:bCs/>
          <w:color w:val="auto"/>
        </w:rPr>
        <w:t>20.</w:t>
      </w:r>
      <w:r>
        <w:rPr>
          <w:rFonts w:asciiTheme="minorHAnsi" w:hAnsiTheme="minorHAnsi" w:eastAsiaTheme="minorEastAsia" w:cstheme="minorBidi"/>
          <w:kern w:val="2"/>
          <w:sz w:val="21"/>
        </w:rPr>
        <w:tab/>
      </w:r>
      <w:r>
        <w:rPr>
          <w:rStyle w:val="70"/>
          <w:rFonts w:ascii="宋体" w:hAnsi="宋体"/>
          <w:b/>
          <w:bCs/>
          <w:color w:val="auto"/>
        </w:rPr>
        <w:t>投标截止时间</w:t>
      </w:r>
      <w:r>
        <w:tab/>
      </w:r>
      <w:r>
        <w:fldChar w:fldCharType="begin"/>
      </w:r>
      <w:r>
        <w:instrText xml:space="preserve"> PAGEREF _Toc45617959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"_Toc45617960" </w:instrText>
      </w:r>
      <w:r>
        <w:fldChar w:fldCharType="separate"/>
      </w:r>
      <w:r>
        <w:rPr>
          <w:rStyle w:val="70"/>
          <w:rFonts w:ascii="宋体" w:hAnsi="宋体"/>
          <w:b/>
          <w:bCs/>
          <w:color w:val="auto"/>
        </w:rPr>
        <w:t>21.</w:t>
      </w:r>
      <w:r>
        <w:rPr>
          <w:rFonts w:asciiTheme="minorHAnsi" w:hAnsiTheme="minorHAnsi" w:eastAsiaTheme="minorEastAsia" w:cstheme="minorBidi"/>
          <w:kern w:val="2"/>
          <w:sz w:val="21"/>
        </w:rPr>
        <w:tab/>
      </w:r>
      <w:r>
        <w:rPr>
          <w:rStyle w:val="70"/>
          <w:rFonts w:ascii="宋体" w:hAnsi="宋体"/>
          <w:b/>
          <w:bCs/>
          <w:color w:val="auto"/>
        </w:rPr>
        <w:t>迟交的投标文件</w:t>
      </w:r>
      <w:r>
        <w:tab/>
      </w:r>
      <w:r>
        <w:fldChar w:fldCharType="begin"/>
      </w:r>
      <w:r>
        <w:instrText xml:space="preserve"> PAGEREF _Toc45617960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"_Toc45617961" </w:instrText>
      </w:r>
      <w:r>
        <w:fldChar w:fldCharType="separate"/>
      </w:r>
      <w:r>
        <w:rPr>
          <w:rStyle w:val="70"/>
          <w:rFonts w:ascii="宋体" w:hAnsi="宋体"/>
          <w:b/>
          <w:bCs/>
          <w:color w:val="auto"/>
        </w:rPr>
        <w:t>22.</w:t>
      </w:r>
      <w:r>
        <w:rPr>
          <w:rFonts w:asciiTheme="minorHAnsi" w:hAnsiTheme="minorHAnsi" w:eastAsiaTheme="minorEastAsia" w:cstheme="minorBidi"/>
          <w:kern w:val="2"/>
          <w:sz w:val="21"/>
        </w:rPr>
        <w:tab/>
      </w:r>
      <w:r>
        <w:rPr>
          <w:rStyle w:val="70"/>
          <w:rFonts w:ascii="宋体" w:hAnsi="宋体"/>
          <w:b/>
          <w:bCs/>
          <w:color w:val="auto"/>
        </w:rPr>
        <w:t>投标文件的修改与撤回</w:t>
      </w:r>
      <w:r>
        <w:tab/>
      </w:r>
      <w:r>
        <w:fldChar w:fldCharType="begin"/>
      </w:r>
      <w:r>
        <w:instrText xml:space="preserve"> PAGEREF _Toc45617961 \h </w:instrText>
      </w:r>
      <w:r>
        <w:fldChar w:fldCharType="separate"/>
      </w:r>
      <w:r>
        <w:t>17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"_Toc45617962" </w:instrText>
      </w:r>
      <w:r>
        <w:fldChar w:fldCharType="separate"/>
      </w:r>
      <w:r>
        <w:rPr>
          <w:rStyle w:val="70"/>
          <w:rFonts w:ascii="宋体" w:hAnsi="宋体"/>
          <w:color w:val="auto"/>
        </w:rPr>
        <w:t>（五）开标与评标</w:t>
      </w:r>
      <w:r>
        <w:tab/>
      </w:r>
      <w:r>
        <w:fldChar w:fldCharType="begin"/>
      </w:r>
      <w:r>
        <w:instrText xml:space="preserve"> PAGEREF _Toc45617962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"_Toc45617963" </w:instrText>
      </w:r>
      <w:r>
        <w:fldChar w:fldCharType="separate"/>
      </w:r>
      <w:r>
        <w:rPr>
          <w:rStyle w:val="70"/>
          <w:rFonts w:ascii="宋体" w:hAnsi="宋体"/>
          <w:b/>
          <w:bCs/>
          <w:color w:val="auto"/>
        </w:rPr>
        <w:t>23.</w:t>
      </w:r>
      <w:r>
        <w:rPr>
          <w:rFonts w:asciiTheme="minorHAnsi" w:hAnsiTheme="minorHAnsi" w:eastAsiaTheme="minorEastAsia" w:cstheme="minorBidi"/>
          <w:kern w:val="2"/>
          <w:sz w:val="21"/>
        </w:rPr>
        <w:tab/>
      </w:r>
      <w:r>
        <w:rPr>
          <w:rStyle w:val="70"/>
          <w:rFonts w:ascii="宋体" w:hAnsi="宋体"/>
          <w:b/>
          <w:bCs/>
          <w:color w:val="auto"/>
        </w:rPr>
        <w:t>开标</w:t>
      </w:r>
      <w:r>
        <w:tab/>
      </w:r>
      <w:r>
        <w:fldChar w:fldCharType="begin"/>
      </w:r>
      <w:r>
        <w:instrText xml:space="preserve"> PAGEREF _Toc45617963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"_Toc45617964" </w:instrText>
      </w:r>
      <w:r>
        <w:fldChar w:fldCharType="separate"/>
      </w:r>
      <w:r>
        <w:rPr>
          <w:rStyle w:val="70"/>
          <w:rFonts w:ascii="宋体" w:hAnsi="宋体"/>
          <w:b/>
          <w:bCs/>
          <w:color w:val="auto"/>
        </w:rPr>
        <w:t>24.</w:t>
      </w:r>
      <w:r>
        <w:rPr>
          <w:rFonts w:asciiTheme="minorHAnsi" w:hAnsiTheme="minorHAnsi" w:eastAsiaTheme="minorEastAsia" w:cstheme="minorBidi"/>
          <w:kern w:val="2"/>
          <w:sz w:val="21"/>
        </w:rPr>
        <w:tab/>
      </w:r>
      <w:r>
        <w:rPr>
          <w:rStyle w:val="70"/>
          <w:rFonts w:ascii="宋体" w:hAnsi="宋体"/>
          <w:b/>
          <w:bCs/>
          <w:color w:val="auto"/>
        </w:rPr>
        <w:t>评标委员会</w:t>
      </w:r>
      <w:r>
        <w:tab/>
      </w:r>
      <w:r>
        <w:fldChar w:fldCharType="begin"/>
      </w:r>
      <w:r>
        <w:instrText xml:space="preserve"> PAGEREF _Toc45617964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"_Toc45617965" </w:instrText>
      </w:r>
      <w:r>
        <w:fldChar w:fldCharType="separate"/>
      </w:r>
      <w:r>
        <w:rPr>
          <w:rStyle w:val="70"/>
          <w:rFonts w:ascii="宋体" w:hAnsi="宋体"/>
          <w:b/>
          <w:bCs/>
          <w:color w:val="auto"/>
        </w:rPr>
        <w:t>25.</w:t>
      </w:r>
      <w:r>
        <w:rPr>
          <w:rFonts w:asciiTheme="minorHAnsi" w:hAnsiTheme="minorHAnsi" w:eastAsiaTheme="minorEastAsia" w:cstheme="minorBidi"/>
          <w:kern w:val="2"/>
          <w:sz w:val="21"/>
        </w:rPr>
        <w:tab/>
      </w:r>
      <w:r>
        <w:rPr>
          <w:rStyle w:val="70"/>
          <w:rFonts w:ascii="宋体" w:hAnsi="宋体"/>
          <w:b/>
          <w:bCs/>
          <w:color w:val="auto"/>
        </w:rPr>
        <w:t>否决投标的规定</w:t>
      </w:r>
      <w:r>
        <w:tab/>
      </w:r>
      <w:r>
        <w:fldChar w:fldCharType="begin"/>
      </w:r>
      <w:r>
        <w:instrText xml:space="preserve"> PAGEREF _Toc45617965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"_Toc45617966" </w:instrText>
      </w:r>
      <w:r>
        <w:fldChar w:fldCharType="separate"/>
      </w:r>
      <w:r>
        <w:rPr>
          <w:rStyle w:val="70"/>
          <w:rFonts w:ascii="宋体" w:hAnsi="宋体"/>
          <w:b/>
          <w:bCs/>
          <w:color w:val="auto"/>
        </w:rPr>
        <w:t>26.</w:t>
      </w:r>
      <w:r>
        <w:rPr>
          <w:rFonts w:asciiTheme="minorHAnsi" w:hAnsiTheme="minorHAnsi" w:eastAsiaTheme="minorEastAsia" w:cstheme="minorBidi"/>
          <w:kern w:val="2"/>
          <w:sz w:val="21"/>
        </w:rPr>
        <w:tab/>
      </w:r>
      <w:r>
        <w:rPr>
          <w:rStyle w:val="70"/>
          <w:rFonts w:ascii="宋体" w:hAnsi="宋体"/>
          <w:b/>
          <w:bCs/>
          <w:color w:val="auto"/>
        </w:rPr>
        <w:t>定标原则及方法</w:t>
      </w:r>
      <w:r>
        <w:tab/>
      </w:r>
      <w:r>
        <w:fldChar w:fldCharType="begin"/>
      </w:r>
      <w:r>
        <w:instrText xml:space="preserve"> PAGEREF _Toc45617966 \h </w:instrText>
      </w:r>
      <w:r>
        <w:fldChar w:fldCharType="separate"/>
      </w:r>
      <w:r>
        <w:t>19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"_Toc45617967" </w:instrText>
      </w:r>
      <w:r>
        <w:fldChar w:fldCharType="separate"/>
      </w:r>
      <w:r>
        <w:rPr>
          <w:rStyle w:val="70"/>
          <w:rFonts w:ascii="宋体" w:hAnsi="宋体"/>
          <w:b/>
          <w:bCs/>
          <w:color w:val="auto"/>
        </w:rPr>
        <w:t>27.</w:t>
      </w:r>
      <w:r>
        <w:rPr>
          <w:rFonts w:asciiTheme="minorHAnsi" w:hAnsiTheme="minorHAnsi" w:eastAsiaTheme="minorEastAsia" w:cstheme="minorBidi"/>
          <w:kern w:val="2"/>
          <w:sz w:val="21"/>
        </w:rPr>
        <w:tab/>
      </w:r>
      <w:r>
        <w:rPr>
          <w:rStyle w:val="70"/>
          <w:rFonts w:ascii="宋体" w:hAnsi="宋体"/>
          <w:b/>
          <w:bCs/>
          <w:color w:val="auto"/>
        </w:rPr>
        <w:t>评标结果公示及异议、投诉</w:t>
      </w:r>
      <w:r>
        <w:tab/>
      </w:r>
      <w:r>
        <w:fldChar w:fldCharType="begin"/>
      </w:r>
      <w:r>
        <w:instrText xml:space="preserve"> PAGEREF _Toc45617967 \h </w:instrText>
      </w:r>
      <w:r>
        <w:fldChar w:fldCharType="separate"/>
      </w:r>
      <w:r>
        <w:t>20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"_Toc45617968" </w:instrText>
      </w:r>
      <w:r>
        <w:fldChar w:fldCharType="separate"/>
      </w:r>
      <w:r>
        <w:rPr>
          <w:rStyle w:val="70"/>
          <w:rFonts w:ascii="宋体" w:hAnsi="宋体"/>
          <w:b/>
          <w:bCs/>
          <w:color w:val="auto"/>
        </w:rPr>
        <w:t>28.</w:t>
      </w:r>
      <w:r>
        <w:rPr>
          <w:rFonts w:asciiTheme="minorHAnsi" w:hAnsiTheme="minorHAnsi" w:eastAsiaTheme="minorEastAsia" w:cstheme="minorBidi"/>
          <w:kern w:val="2"/>
          <w:sz w:val="21"/>
        </w:rPr>
        <w:tab/>
      </w:r>
      <w:r>
        <w:rPr>
          <w:rStyle w:val="70"/>
          <w:rFonts w:ascii="宋体" w:hAnsi="宋体"/>
          <w:b/>
          <w:bCs/>
          <w:color w:val="auto"/>
        </w:rPr>
        <w:t>真实性审查</w:t>
      </w:r>
      <w:r>
        <w:tab/>
      </w:r>
      <w:r>
        <w:fldChar w:fldCharType="begin"/>
      </w:r>
      <w:r>
        <w:instrText xml:space="preserve"> PAGEREF _Toc45617968 \h </w:instrText>
      </w:r>
      <w:r>
        <w:fldChar w:fldCharType="separate"/>
      </w:r>
      <w:r>
        <w:t>21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"_Toc45617969" </w:instrText>
      </w:r>
      <w:r>
        <w:fldChar w:fldCharType="separate"/>
      </w:r>
      <w:r>
        <w:rPr>
          <w:rStyle w:val="70"/>
          <w:rFonts w:ascii="宋体" w:hAnsi="宋体"/>
          <w:b/>
          <w:bCs/>
          <w:color w:val="auto"/>
        </w:rPr>
        <w:t>29.</w:t>
      </w:r>
      <w:r>
        <w:rPr>
          <w:rFonts w:asciiTheme="minorHAnsi" w:hAnsiTheme="minorHAnsi" w:eastAsiaTheme="minorEastAsia" w:cstheme="minorBidi"/>
          <w:kern w:val="2"/>
          <w:sz w:val="21"/>
        </w:rPr>
        <w:tab/>
      </w:r>
      <w:r>
        <w:rPr>
          <w:rStyle w:val="70"/>
          <w:rFonts w:ascii="宋体" w:hAnsi="宋体"/>
          <w:b/>
          <w:bCs/>
          <w:color w:val="auto"/>
        </w:rPr>
        <w:t>中标通知书</w:t>
      </w:r>
      <w:r>
        <w:tab/>
      </w:r>
      <w:r>
        <w:fldChar w:fldCharType="begin"/>
      </w:r>
      <w:r>
        <w:instrText xml:space="preserve"> PAGEREF _Toc45617969 \h </w:instrText>
      </w:r>
      <w:r>
        <w:fldChar w:fldCharType="separate"/>
      </w:r>
      <w:r>
        <w:t>21</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"_Toc45617970" </w:instrText>
      </w:r>
      <w:r>
        <w:fldChar w:fldCharType="separate"/>
      </w:r>
      <w:r>
        <w:rPr>
          <w:rStyle w:val="70"/>
          <w:rFonts w:ascii="宋体" w:hAnsi="宋体"/>
          <w:color w:val="auto"/>
        </w:rPr>
        <w:t>（六）合同的授予</w:t>
      </w:r>
      <w:r>
        <w:tab/>
      </w:r>
      <w:r>
        <w:fldChar w:fldCharType="begin"/>
      </w:r>
      <w:r>
        <w:instrText xml:space="preserve"> PAGEREF _Toc45617970 \h </w:instrText>
      </w:r>
      <w:r>
        <w:fldChar w:fldCharType="separate"/>
      </w:r>
      <w:r>
        <w:t>22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"_Toc45617971" </w:instrText>
      </w:r>
      <w:r>
        <w:fldChar w:fldCharType="separate"/>
      </w:r>
      <w:r>
        <w:rPr>
          <w:rStyle w:val="70"/>
          <w:rFonts w:ascii="宋体" w:hAnsi="宋体"/>
          <w:b/>
          <w:bCs/>
          <w:color w:val="auto"/>
        </w:rPr>
        <w:t>30.</w:t>
      </w:r>
      <w:r>
        <w:rPr>
          <w:rFonts w:asciiTheme="minorHAnsi" w:hAnsiTheme="minorHAnsi" w:eastAsiaTheme="minorEastAsia" w:cstheme="minorBidi"/>
          <w:kern w:val="2"/>
          <w:sz w:val="21"/>
        </w:rPr>
        <w:tab/>
      </w:r>
      <w:r>
        <w:rPr>
          <w:rStyle w:val="70"/>
          <w:rFonts w:ascii="宋体" w:hAnsi="宋体"/>
          <w:b/>
          <w:bCs/>
          <w:color w:val="auto"/>
        </w:rPr>
        <w:t>合同授予标准</w:t>
      </w:r>
      <w:r>
        <w:tab/>
      </w:r>
      <w:r>
        <w:fldChar w:fldCharType="begin"/>
      </w:r>
      <w:r>
        <w:instrText xml:space="preserve"> PAGEREF _Toc45617971 \h </w:instrText>
      </w:r>
      <w:r>
        <w:fldChar w:fldCharType="separate"/>
      </w:r>
      <w:r>
        <w:t>22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"_Toc45617972" </w:instrText>
      </w:r>
      <w:r>
        <w:fldChar w:fldCharType="separate"/>
      </w:r>
      <w:r>
        <w:rPr>
          <w:rStyle w:val="70"/>
          <w:rFonts w:ascii="宋体" w:hAnsi="宋体"/>
          <w:b/>
          <w:bCs/>
          <w:color w:val="auto"/>
        </w:rPr>
        <w:t>31.</w:t>
      </w:r>
      <w:r>
        <w:rPr>
          <w:rFonts w:asciiTheme="minorHAnsi" w:hAnsiTheme="minorHAnsi" w:eastAsiaTheme="minorEastAsia" w:cstheme="minorBidi"/>
          <w:kern w:val="2"/>
          <w:sz w:val="21"/>
        </w:rPr>
        <w:tab/>
      </w:r>
      <w:r>
        <w:rPr>
          <w:rStyle w:val="70"/>
          <w:rFonts w:ascii="宋体" w:hAnsi="宋体"/>
          <w:b/>
          <w:bCs/>
          <w:color w:val="auto"/>
        </w:rPr>
        <w:t>接受和拒绝任何或所有投标的权利</w:t>
      </w:r>
      <w:r>
        <w:tab/>
      </w:r>
      <w:r>
        <w:fldChar w:fldCharType="begin"/>
      </w:r>
      <w:r>
        <w:instrText xml:space="preserve"> PAGEREF _Toc45617972 \h </w:instrText>
      </w:r>
      <w:r>
        <w:fldChar w:fldCharType="separate"/>
      </w:r>
      <w:r>
        <w:t>22</w:t>
      </w:r>
      <w:r>
        <w:fldChar w:fldCharType="end"/>
      </w:r>
      <w:r>
        <w:fldChar w:fldCharType="end"/>
      </w:r>
    </w:p>
    <w:p>
      <w:pPr>
        <w:pStyle w:val="27"/>
        <w:tabs>
          <w:tab w:val="left" w:pos="1260"/>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"_Toc45617973" </w:instrText>
      </w:r>
      <w:r>
        <w:fldChar w:fldCharType="separate"/>
      </w:r>
      <w:r>
        <w:rPr>
          <w:rStyle w:val="70"/>
          <w:rFonts w:ascii="宋体" w:hAnsi="宋体"/>
          <w:b/>
          <w:bCs/>
          <w:color w:val="auto"/>
        </w:rPr>
        <w:t>32.</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履约担保</w:t>
      </w:r>
      <w:r>
        <w:tab/>
      </w:r>
      <w:r>
        <w:rPr>
          <w:rFonts w:hint="eastAsia"/>
          <w:lang w:val="en-US" w:eastAsia="zh-CN"/>
        </w:rPr>
        <w:t>2</w:t>
      </w:r>
      <w:r>
        <w:fldChar w:fldCharType="end"/>
      </w:r>
      <w:r>
        <w:rPr>
          <w:rFonts w:hint="eastAsia"/>
          <w:lang w:val="en-US" w:eastAsia="zh-CN"/>
        </w:rPr>
        <w:t>2</w:t>
      </w:r>
    </w:p>
    <w:p>
      <w:pPr>
        <w:pStyle w:val="27"/>
        <w:tabs>
          <w:tab w:val="left" w:pos="1260"/>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"_Toc45617974" </w:instrText>
      </w:r>
      <w:r>
        <w:fldChar w:fldCharType="separate"/>
      </w:r>
      <w:r>
        <w:rPr>
          <w:rStyle w:val="70"/>
          <w:rFonts w:ascii="宋体" w:hAnsi="宋体"/>
          <w:b/>
          <w:bCs/>
          <w:color w:val="auto"/>
        </w:rPr>
        <w:t>33.</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合同协议书的签订</w:t>
      </w:r>
      <w:r>
        <w:tab/>
      </w:r>
      <w:r>
        <w:rPr>
          <w:rFonts w:hint="eastAsia"/>
          <w:lang w:val="en-US" w:eastAsia="zh-CN"/>
        </w:rPr>
        <w:t>2</w:t>
      </w:r>
      <w:r>
        <w:fldChar w:fldCharType="end"/>
      </w:r>
      <w:r>
        <w:rPr>
          <w:rFonts w:hint="eastAsia"/>
          <w:lang w:val="en-US" w:eastAsia="zh-CN"/>
        </w:rPr>
        <w:t>2</w:t>
      </w:r>
    </w:p>
    <w:p>
      <w:pPr>
        <w:pStyle w:val="27"/>
        <w:tabs>
          <w:tab w:val="left" w:pos="1260"/>
          <w:tab w:val="right" w:leader="dot" w:pos="8296"/>
        </w:tabs>
      </w:pPr>
      <w:r>
        <w:fldChar w:fldCharType="begin"/>
      </w:r>
      <w:r>
        <w:instrText xml:space="preserve"> HYPERLINK \l "_Toc45617975" </w:instrText>
      </w:r>
      <w:r>
        <w:fldChar w:fldCharType="separate"/>
      </w:r>
      <w:r>
        <w:rPr>
          <w:rStyle w:val="70"/>
          <w:rFonts w:ascii="宋体" w:hAnsi="宋体"/>
          <w:b/>
          <w:bCs/>
          <w:color w:val="auto"/>
        </w:rPr>
        <w:t>34.</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其他</w:t>
      </w:r>
      <w:r>
        <w:tab/>
      </w:r>
      <w:r>
        <w:rPr>
          <w:rFonts w:hint="eastAsia"/>
          <w:lang w:val="en-US" w:eastAsia="zh-CN"/>
        </w:rPr>
        <w:t>2</w:t>
      </w:r>
      <w:r>
        <w:fldChar w:fldCharType="end"/>
      </w:r>
      <w:r>
        <w:rPr>
          <w:rFonts w:hint="eastAsia"/>
          <w:lang w:val="en-US" w:eastAsia="zh-CN"/>
        </w:rPr>
        <w:t>2</w:t>
      </w:r>
      <w:r>
        <w:fldChar w:fldCharType="begin"/>
      </w:r>
      <w:r>
        <w:instrText xml:space="preserve"> HYPERLINK \l "_Toc45617975" </w:instrText>
      </w:r>
      <w:r>
        <w:fldChar w:fldCharType="separate"/>
      </w:r>
    </w:p>
    <w:p>
      <w:pPr>
        <w:pStyle w:val="27"/>
        <w:tabs>
          <w:tab w:val="left" w:pos="1260"/>
          <w:tab w:val="right" w:leader="dot" w:pos="8296"/>
        </w:tabs>
        <w:rPr>
          <w:rFonts w:hint="eastAsia" w:eastAsia="宋体"/>
          <w:lang w:val="en-US" w:eastAsia="zh-CN"/>
        </w:rPr>
      </w:pPr>
      <w:r>
        <w:rPr>
          <w:rStyle w:val="70"/>
          <w:rFonts w:hint="eastAsia" w:ascii="宋体" w:hAnsi="宋体"/>
          <w:b/>
          <w:bCs/>
          <w:color w:val="auto"/>
          <w:lang w:val="en-US" w:eastAsia="zh-CN"/>
        </w:rPr>
        <w:t>35、</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招标文件的解释权</w:t>
      </w:r>
      <w:r>
        <w:tab/>
      </w:r>
      <w:r>
        <w:rPr>
          <w:rFonts w:hint="eastAsia"/>
          <w:lang w:val="en-US" w:eastAsia="zh-CN"/>
        </w:rPr>
        <w:t>2</w:t>
      </w:r>
      <w:r>
        <w:fldChar w:fldCharType="end"/>
      </w:r>
      <w:r>
        <w:rPr>
          <w:rFonts w:hint="eastAsia"/>
          <w:lang w:val="en-US" w:eastAsia="zh-CN"/>
        </w:rPr>
        <w:t>2</w:t>
      </w:r>
    </w:p>
    <w:p>
      <w:pPr>
        <w:pStyle w:val="37"/>
        <w:tabs>
          <w:tab w:val="right" w:leader="dot" w:pos="8296"/>
        </w:tabs>
        <w:rPr>
          <w:rFonts w:hint="eastAsia" w:eastAsia="宋体" w:asciiTheme="minorHAnsi" w:hAnsiTheme="minorHAnsi" w:cstheme="minorBidi"/>
          <w:szCs w:val="22"/>
          <w:lang w:val="en-US" w:eastAsia="zh-CN"/>
        </w:rPr>
      </w:pPr>
      <w:r>
        <w:fldChar w:fldCharType="begin"/>
      </w:r>
      <w:r>
        <w:instrText xml:space="preserve"> HYPERLINK \l "_Toc45617976" </w:instrText>
      </w:r>
      <w:r>
        <w:fldChar w:fldCharType="separate"/>
      </w:r>
      <w:r>
        <w:rPr>
          <w:rStyle w:val="70"/>
          <w:color w:val="auto"/>
        </w:rPr>
        <w:t>第三章 评标办法</w:t>
      </w:r>
      <w:r>
        <w:tab/>
      </w:r>
      <w:r>
        <w:rPr>
          <w:rFonts w:hint="eastAsia"/>
          <w:lang w:val="en-US" w:eastAsia="zh-CN"/>
        </w:rPr>
        <w:t>2</w:t>
      </w:r>
      <w:r>
        <w:fldChar w:fldCharType="end"/>
      </w:r>
      <w:r>
        <w:rPr>
          <w:rFonts w:hint="eastAsia"/>
          <w:lang w:val="en-US" w:eastAsia="zh-CN"/>
        </w:rPr>
        <w:t>6</w:t>
      </w:r>
    </w:p>
    <w:p>
      <w:pPr>
        <w:pStyle w:val="37"/>
        <w:tabs>
          <w:tab w:val="right" w:leader="dot" w:pos="8296"/>
        </w:tabs>
        <w:rPr>
          <w:rFonts w:hint="eastAsia" w:eastAsia="宋体" w:asciiTheme="minorHAnsi" w:hAnsiTheme="minorHAnsi" w:cstheme="minorBidi"/>
          <w:szCs w:val="22"/>
          <w:lang w:val="en-US" w:eastAsia="zh-CN"/>
        </w:rPr>
      </w:pPr>
      <w:r>
        <w:fldChar w:fldCharType="begin"/>
      </w:r>
      <w:r>
        <w:instrText xml:space="preserve"> HYPERLINK \l "_Toc45617978" </w:instrText>
      </w:r>
      <w:r>
        <w:fldChar w:fldCharType="separate"/>
      </w:r>
      <w:r>
        <w:rPr>
          <w:rStyle w:val="70"/>
          <w:color w:val="auto"/>
        </w:rPr>
        <w:t>第</w:t>
      </w:r>
      <w:r>
        <w:rPr>
          <w:rStyle w:val="70"/>
          <w:rFonts w:hint="eastAsia"/>
          <w:color w:val="auto"/>
          <w:lang w:val="en-US" w:eastAsia="zh-CN"/>
        </w:rPr>
        <w:t>四</w:t>
      </w:r>
      <w:r>
        <w:rPr>
          <w:rStyle w:val="70"/>
          <w:color w:val="auto"/>
        </w:rPr>
        <w:t>章 合同格式</w:t>
      </w:r>
      <w:r>
        <w:tab/>
      </w:r>
      <w:r>
        <w:rPr>
          <w:rFonts w:hint="eastAsia"/>
          <w:lang w:val="en-US" w:eastAsia="zh-CN"/>
        </w:rPr>
        <w:t>2</w:t>
      </w:r>
      <w:r>
        <w:fldChar w:fldCharType="end"/>
      </w:r>
      <w:r>
        <w:rPr>
          <w:rFonts w:hint="eastAsia"/>
          <w:lang w:val="en-US" w:eastAsia="zh-CN"/>
        </w:rPr>
        <w:t>7</w:t>
      </w:r>
    </w:p>
    <w:p>
      <w:pPr>
        <w:pStyle w:val="37"/>
        <w:tabs>
          <w:tab w:val="right" w:leader="dot" w:pos="8296"/>
        </w:tabs>
        <w:rPr>
          <w:rFonts w:hint="default" w:eastAsia="宋体" w:asciiTheme="minorHAnsi" w:hAnsiTheme="minorHAnsi" w:cstheme="minorBidi"/>
          <w:szCs w:val="22"/>
          <w:lang w:val="en-US" w:eastAsia="zh-CN"/>
        </w:rPr>
      </w:pPr>
      <w:r>
        <w:fldChar w:fldCharType="begin"/>
      </w:r>
      <w:r>
        <w:instrText xml:space="preserve"> HYPERLINK \l "_Toc45617979" </w:instrText>
      </w:r>
      <w:r>
        <w:fldChar w:fldCharType="separate"/>
      </w:r>
      <w:r>
        <w:rPr>
          <w:rStyle w:val="70"/>
          <w:color w:val="auto"/>
        </w:rPr>
        <w:t>第</w:t>
      </w:r>
      <w:r>
        <w:rPr>
          <w:rStyle w:val="70"/>
          <w:rFonts w:hint="eastAsia"/>
          <w:color w:val="auto"/>
          <w:lang w:val="en-US" w:eastAsia="zh-CN"/>
        </w:rPr>
        <w:t>五</w:t>
      </w:r>
      <w:r>
        <w:rPr>
          <w:rStyle w:val="70"/>
          <w:color w:val="auto"/>
        </w:rPr>
        <w:t>章 投标文件格式</w:t>
      </w:r>
      <w:r>
        <w:tab/>
      </w:r>
      <w:r>
        <w:fldChar w:fldCharType="end"/>
      </w:r>
      <w:r>
        <w:rPr>
          <w:rFonts w:hint="eastAsia"/>
          <w:lang w:val="en-US" w:eastAsia="zh-CN"/>
        </w:rPr>
        <w:t>39</w:t>
      </w:r>
    </w:p>
    <w:p>
      <w:pPr>
        <w:pStyle w:val="49"/>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"_Toc45617980" </w:instrText>
      </w:r>
      <w:r>
        <w:fldChar w:fldCharType="separate"/>
      </w:r>
      <w:r>
        <w:rPr>
          <w:rStyle w:val="70"/>
          <w:color w:val="auto"/>
        </w:rPr>
        <w:t>投标文件</w:t>
      </w:r>
      <w:r>
        <w:tab/>
      </w:r>
      <w:r>
        <w:rPr>
          <w:rFonts w:hint="eastAsia"/>
          <w:lang w:val="en-US" w:eastAsia="zh-CN"/>
        </w:rPr>
        <w:t>4</w:t>
      </w:r>
      <w:r>
        <w:fldChar w:fldCharType="end"/>
      </w:r>
      <w:r>
        <w:rPr>
          <w:rFonts w:hint="eastAsia"/>
          <w:lang w:val="en-US" w:eastAsia="zh-CN"/>
        </w:rPr>
        <w:t>0</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"_Toc45617981" </w:instrText>
      </w:r>
      <w:r>
        <w:fldChar w:fldCharType="separate"/>
      </w:r>
      <w:r>
        <w:rPr>
          <w:rStyle w:val="70"/>
          <w:rFonts w:ascii="宋体" w:hAnsi="宋体"/>
          <w:color w:val="auto"/>
        </w:rPr>
        <w:t>1、投标函</w:t>
      </w:r>
      <w:r>
        <w:tab/>
      </w:r>
      <w:r>
        <w:rPr>
          <w:rFonts w:hint="eastAsia"/>
          <w:lang w:val="en-US" w:eastAsia="zh-CN"/>
        </w:rPr>
        <w:t>4</w:t>
      </w:r>
      <w:r>
        <w:fldChar w:fldCharType="end"/>
      </w:r>
      <w:r>
        <w:rPr>
          <w:rFonts w:hint="eastAsia"/>
          <w:lang w:val="en-US" w:eastAsia="zh-CN"/>
        </w:rPr>
        <w:t>1</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"_Toc45617982" </w:instrText>
      </w:r>
      <w:r>
        <w:fldChar w:fldCharType="separate"/>
      </w:r>
      <w:r>
        <w:rPr>
          <w:rStyle w:val="70"/>
          <w:rFonts w:ascii="宋体" w:hAnsi="宋体" w:cs="宋体"/>
          <w:b/>
          <w:color w:val="auto"/>
        </w:rPr>
        <w:t>2、投标报价表</w:t>
      </w:r>
      <w:r>
        <w:tab/>
      </w:r>
      <w:r>
        <w:rPr>
          <w:rFonts w:hint="eastAsia"/>
          <w:lang w:val="en-US" w:eastAsia="zh-CN"/>
        </w:rPr>
        <w:t>4</w:t>
      </w:r>
      <w:r>
        <w:fldChar w:fldCharType="end"/>
      </w:r>
      <w:r>
        <w:rPr>
          <w:rFonts w:hint="eastAsia"/>
          <w:lang w:val="en-US" w:eastAsia="zh-CN"/>
        </w:rPr>
        <w:t>2</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"_Toc45617983" </w:instrText>
      </w:r>
      <w:r>
        <w:fldChar w:fldCharType="separate"/>
      </w:r>
      <w:r>
        <w:rPr>
          <w:rStyle w:val="70"/>
          <w:rFonts w:ascii="宋体" w:hAnsi="宋体"/>
          <w:color w:val="auto"/>
        </w:rPr>
        <w:t>3、承诺书</w:t>
      </w:r>
      <w:r>
        <w:tab/>
      </w:r>
      <w:r>
        <w:rPr>
          <w:rFonts w:hint="eastAsia"/>
          <w:lang w:val="en-US" w:eastAsia="zh-CN"/>
        </w:rPr>
        <w:t>4</w:t>
      </w:r>
      <w:r>
        <w:fldChar w:fldCharType="end"/>
      </w:r>
      <w:r>
        <w:rPr>
          <w:rFonts w:hint="eastAsia"/>
          <w:lang w:val="en-US" w:eastAsia="zh-CN"/>
        </w:rPr>
        <w:t>4</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"_Toc45617984" </w:instrText>
      </w:r>
      <w:r>
        <w:fldChar w:fldCharType="separate"/>
      </w:r>
      <w:r>
        <w:rPr>
          <w:rStyle w:val="70"/>
          <w:rFonts w:ascii="宋体" w:hAnsi="宋体"/>
          <w:color w:val="auto"/>
        </w:rPr>
        <w:t>4、法定代表人身份证明书</w:t>
      </w:r>
      <w:r>
        <w:tab/>
      </w:r>
      <w:r>
        <w:rPr>
          <w:rFonts w:hint="eastAsia"/>
          <w:lang w:val="en-US" w:eastAsia="zh-CN"/>
        </w:rPr>
        <w:t>4</w:t>
      </w:r>
      <w:r>
        <w:fldChar w:fldCharType="end"/>
      </w:r>
      <w:r>
        <w:rPr>
          <w:rFonts w:hint="eastAsia"/>
          <w:lang w:val="en-US" w:eastAsia="zh-CN"/>
        </w:rPr>
        <w:t>8</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"_Toc45617985" </w:instrText>
      </w:r>
      <w:r>
        <w:fldChar w:fldCharType="separate"/>
      </w:r>
      <w:r>
        <w:rPr>
          <w:rStyle w:val="70"/>
          <w:rFonts w:asciiTheme="minorEastAsia" w:hAnsiTheme="minorEastAsia"/>
          <w:color w:val="auto"/>
        </w:rPr>
        <w:t>5、法人授权委托证明书</w:t>
      </w:r>
      <w:r>
        <w:tab/>
      </w:r>
      <w:r>
        <w:rPr>
          <w:rFonts w:hint="eastAsia"/>
          <w:lang w:val="en-US" w:eastAsia="zh-CN"/>
        </w:rPr>
        <w:t>4</w:t>
      </w:r>
      <w:r>
        <w:fldChar w:fldCharType="end"/>
      </w:r>
      <w:r>
        <w:rPr>
          <w:rFonts w:hint="eastAsia"/>
          <w:lang w:val="en-US" w:eastAsia="zh-CN"/>
        </w:rPr>
        <w:t>9</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"_Toc45617986" </w:instrText>
      </w:r>
      <w:r>
        <w:fldChar w:fldCharType="separate"/>
      </w:r>
      <w:r>
        <w:rPr>
          <w:rStyle w:val="70"/>
          <w:rFonts w:ascii="宋体" w:hAnsi="宋体"/>
          <w:color w:val="auto"/>
        </w:rPr>
        <w:t>6、投标人资格证明文件</w:t>
      </w:r>
      <w:r>
        <w:tab/>
      </w:r>
      <w:r>
        <w:rPr>
          <w:rFonts w:hint="eastAsia"/>
          <w:lang w:val="en-US" w:eastAsia="zh-CN"/>
        </w:rPr>
        <w:t>5</w:t>
      </w:r>
      <w:r>
        <w:fldChar w:fldCharType="end"/>
      </w:r>
      <w:r>
        <w:rPr>
          <w:rFonts w:hint="eastAsia"/>
          <w:lang w:val="en-US" w:eastAsia="zh-CN"/>
        </w:rPr>
        <w:t>0</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"_Toc45617987" </w:instrText>
      </w:r>
      <w:r>
        <w:fldChar w:fldCharType="separate"/>
      </w:r>
      <w:r>
        <w:rPr>
          <w:rStyle w:val="70"/>
          <w:rFonts w:ascii="宋体" w:hAnsi="宋体"/>
          <w:color w:val="auto"/>
        </w:rPr>
        <w:t>7、最近3年企业牵涉的主要诉讼案件或仲裁案件或处罚说明格式</w:t>
      </w:r>
      <w:r>
        <w:tab/>
      </w:r>
      <w:r>
        <w:rPr>
          <w:rFonts w:hint="eastAsia"/>
          <w:lang w:val="en-US" w:eastAsia="zh-CN"/>
        </w:rPr>
        <w:t>5</w:t>
      </w:r>
      <w:r>
        <w:fldChar w:fldCharType="end"/>
      </w:r>
      <w:r>
        <w:rPr>
          <w:rFonts w:hint="eastAsia"/>
          <w:lang w:val="en-US" w:eastAsia="zh-CN"/>
        </w:rPr>
        <w:t>1</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"_Toc45617988" </w:instrText>
      </w:r>
      <w:r>
        <w:fldChar w:fldCharType="separate"/>
      </w:r>
      <w:r>
        <w:rPr>
          <w:rStyle w:val="70"/>
          <w:rFonts w:ascii="宋体" w:hAnsi="宋体"/>
          <w:color w:val="auto"/>
        </w:rPr>
        <w:t>8、投标保证金汇入情况说明</w:t>
      </w:r>
      <w:r>
        <w:tab/>
      </w:r>
      <w:r>
        <w:rPr>
          <w:rFonts w:hint="eastAsia"/>
          <w:lang w:val="en-US" w:eastAsia="zh-CN"/>
        </w:rPr>
        <w:t>5</w:t>
      </w:r>
      <w:r>
        <w:fldChar w:fldCharType="end"/>
      </w:r>
      <w:r>
        <w:rPr>
          <w:rFonts w:hint="eastAsia"/>
          <w:lang w:val="en-US" w:eastAsia="zh-CN"/>
        </w:rPr>
        <w:t>2</w:t>
      </w:r>
    </w:p>
    <w:p>
      <w:pPr>
        <w:ind w:firstLine="420" w:firstLineChars="200"/>
      </w:pPr>
    </w:p>
    <w:p>
      <w:pPr>
        <w:spacing w:line="360" w:lineRule="auto"/>
        <w:rPr>
          <w:rFonts w:ascii="Times New Roman" w:hAnsi="Times New Roman"/>
          <w:sz w:val="22"/>
          <w:szCs w:val="22"/>
        </w:rPr>
      </w:pPr>
    </w:p>
    <w:p>
      <w:pPr>
        <w:widowControl/>
        <w:jc w:val="left"/>
        <w:rPr>
          <w:rFonts w:ascii="Times New Roman" w:hAnsi="Times New Roman"/>
        </w:rPr>
      </w:pPr>
      <w:bookmarkStart w:id="1" w:name="_Toc441844047"/>
      <w:bookmarkStart w:id="2" w:name="_Toc427232293"/>
      <w:r>
        <w:rPr>
          <w:rFonts w:ascii="Times New Roman" w:hAnsi="Times New Roman"/>
        </w:rPr>
        <w:br w:type="page"/>
      </w:r>
    </w:p>
    <w:p>
      <w:pPr>
        <w:rPr>
          <w:rFonts w:ascii="Times New Roman" w:hAnsi="Times New Roman"/>
        </w:rPr>
      </w:pPr>
    </w:p>
    <w:p>
      <w:pPr>
        <w:rPr>
          <w:rFonts w:ascii="Times New Roman" w:hAnsi="Times New Roman"/>
        </w:rPr>
      </w:pPr>
    </w:p>
    <w:p>
      <w:pPr>
        <w:rPr>
          <w:rFonts w:ascii="Times New Roman" w:hAnsi="Times New Roman"/>
        </w:rPr>
      </w:pPr>
    </w:p>
    <w:p>
      <w:pPr>
        <w:pStyle w:val="4"/>
        <w:jc w:val="center"/>
        <w:rPr>
          <w:rFonts w:ascii="Times New Roman" w:hAnsi="Times New Roman"/>
        </w:rPr>
      </w:pPr>
      <w:bookmarkStart w:id="3" w:name="_Toc45617931"/>
      <w:r>
        <w:rPr>
          <w:rFonts w:hint="eastAsia" w:ascii="Times New Roman" w:hAnsi="Times New Roman"/>
        </w:rPr>
        <w:t>第一章</w:t>
      </w:r>
      <w:r>
        <w:rPr>
          <w:rFonts w:ascii="Times New Roman" w:hAnsi="Times New Roman"/>
        </w:rPr>
        <w:t xml:space="preserve">  </w:t>
      </w:r>
      <w:bookmarkEnd w:id="1"/>
      <w:bookmarkEnd w:id="2"/>
      <w:r>
        <w:rPr>
          <w:rFonts w:hint="eastAsia" w:ascii="Times New Roman" w:hAnsi="Times New Roman"/>
        </w:rPr>
        <w:t>招标公告</w:t>
      </w:r>
      <w:bookmarkEnd w:id="3"/>
    </w:p>
    <w:p>
      <w:pPr>
        <w:widowControl/>
        <w:jc w:val="left"/>
        <w:rPr>
          <w:rFonts w:ascii="Times New Roman" w:hAnsi="Times New Roman"/>
          <w:b/>
          <w:bCs/>
          <w:sz w:val="32"/>
          <w:szCs w:val="32"/>
        </w:rPr>
      </w:pPr>
      <w:bookmarkStart w:id="4" w:name="_Toc441844049"/>
      <w:r>
        <w:rPr>
          <w:rFonts w:ascii="Times New Roman" w:hAnsi="Times New Roman"/>
          <w:bCs/>
          <w:szCs w:val="32"/>
        </w:rPr>
        <w:br w:type="page"/>
      </w:r>
    </w:p>
    <w:p>
      <w:pPr>
        <w:pStyle w:val="5"/>
        <w:tabs>
          <w:tab w:val="left" w:pos="0"/>
          <w:tab w:val="clear" w:pos="1440"/>
        </w:tabs>
        <w:ind w:left="0" w:firstLine="0"/>
        <w:jc w:val="center"/>
        <w:rPr>
          <w:rFonts w:ascii="Times New Roman" w:hAnsi="Times New Roman" w:eastAsia="宋体"/>
          <w:b w:val="0"/>
          <w:bCs/>
          <w:szCs w:val="32"/>
        </w:rPr>
      </w:pPr>
      <w:bookmarkStart w:id="5" w:name="_Toc45617932"/>
      <w:r>
        <w:rPr>
          <w:rFonts w:hint="eastAsia" w:ascii="Times New Roman" w:hAnsi="Times New Roman" w:eastAsia="宋体"/>
          <w:bCs/>
          <w:szCs w:val="32"/>
        </w:rPr>
        <w:t>一、</w:t>
      </w:r>
      <w:r>
        <w:rPr>
          <w:rFonts w:ascii="Times New Roman" w:hAnsi="Times New Roman" w:eastAsia="宋体"/>
          <w:bCs/>
          <w:szCs w:val="32"/>
        </w:rPr>
        <w:t xml:space="preserve"> </w:t>
      </w:r>
      <w:r>
        <w:rPr>
          <w:rFonts w:hint="eastAsia" w:ascii="Times New Roman" w:hAnsi="Times New Roman" w:eastAsia="宋体"/>
          <w:bCs/>
          <w:szCs w:val="32"/>
        </w:rPr>
        <w:t>招标公告函</w:t>
      </w:r>
      <w:bookmarkEnd w:id="5"/>
    </w:p>
    <w:p>
      <w:pPr>
        <w:spacing w:line="380" w:lineRule="exact"/>
        <w:ind w:firstLine="420" w:firstLineChars="200"/>
        <w:rPr>
          <w:rFonts w:ascii="宋体" w:hAnsi="宋体"/>
          <w:bCs/>
          <w:szCs w:val="21"/>
        </w:rPr>
      </w:pPr>
      <w:r>
        <w:rPr>
          <w:rFonts w:hint="eastAsia" w:ascii="宋体" w:hAnsi="宋体"/>
          <w:bCs/>
          <w:szCs w:val="21"/>
        </w:rPr>
        <w:t>东莞市经纬公路工程有限公司</w:t>
      </w:r>
      <w:r>
        <w:rPr>
          <w:rFonts w:ascii="宋体" w:hAnsi="宋体"/>
          <w:bCs/>
          <w:szCs w:val="21"/>
        </w:rPr>
        <w:t>（以下简称“</w:t>
      </w:r>
      <w:r>
        <w:rPr>
          <w:rFonts w:hint="eastAsia" w:ascii="宋体" w:hAnsi="宋体"/>
          <w:bCs/>
          <w:szCs w:val="21"/>
        </w:rPr>
        <w:t>招标人</w:t>
      </w:r>
      <w:r>
        <w:rPr>
          <w:rFonts w:ascii="宋体" w:hAnsi="宋体"/>
          <w:bCs/>
          <w:szCs w:val="21"/>
        </w:rPr>
        <w:t>”）就以下项目进行国内公开招标采购，详情请参见招标文件。本项目招标文件公示时间为：</w:t>
      </w:r>
      <w:r>
        <w:rPr>
          <w:rFonts w:ascii="宋体" w:hAnsi="宋体"/>
          <w:b/>
          <w:bCs/>
          <w:color w:val="FF0000"/>
          <w:szCs w:val="21"/>
        </w:rPr>
        <w:t>2020年</w:t>
      </w:r>
      <w:r>
        <w:rPr>
          <w:rFonts w:hint="eastAsia" w:ascii="宋体" w:hAnsi="宋体"/>
          <w:b/>
          <w:bCs/>
          <w:color w:val="FF0000"/>
          <w:szCs w:val="21"/>
          <w:u w:val="single"/>
        </w:rPr>
        <w:t>12</w:t>
      </w:r>
      <w:r>
        <w:rPr>
          <w:rFonts w:ascii="宋体" w:hAnsi="宋体"/>
          <w:b/>
          <w:bCs/>
          <w:color w:val="FF0000"/>
          <w:szCs w:val="21"/>
        </w:rPr>
        <w:t>月</w:t>
      </w:r>
      <w:r>
        <w:rPr>
          <w:rFonts w:hint="eastAsia" w:ascii="宋体" w:hAnsi="宋体"/>
          <w:b/>
          <w:bCs/>
          <w:color w:val="FF0000"/>
          <w:szCs w:val="21"/>
          <w:u w:val="single"/>
          <w:lang w:val="en-US" w:eastAsia="zh-CN"/>
        </w:rPr>
        <w:t>22</w:t>
      </w:r>
      <w:r>
        <w:rPr>
          <w:rFonts w:ascii="宋体" w:hAnsi="宋体"/>
          <w:b/>
          <w:bCs/>
          <w:color w:val="FF0000"/>
          <w:szCs w:val="21"/>
        </w:rPr>
        <w:t>日至2020年</w:t>
      </w:r>
      <w:r>
        <w:rPr>
          <w:rFonts w:hint="eastAsia" w:ascii="宋体" w:hAnsi="宋体"/>
          <w:b/>
          <w:bCs/>
          <w:color w:val="FF0000"/>
          <w:szCs w:val="21"/>
          <w:u w:val="single"/>
        </w:rPr>
        <w:t>12</w:t>
      </w:r>
      <w:r>
        <w:rPr>
          <w:rFonts w:ascii="宋体" w:hAnsi="宋体"/>
          <w:b/>
          <w:bCs/>
          <w:color w:val="FF0000"/>
          <w:szCs w:val="21"/>
        </w:rPr>
        <w:t>月</w:t>
      </w:r>
      <w:r>
        <w:rPr>
          <w:rFonts w:hint="eastAsia" w:ascii="宋体" w:hAnsi="宋体"/>
          <w:b/>
          <w:bCs/>
          <w:color w:val="FF0000"/>
          <w:szCs w:val="21"/>
          <w:u w:val="single"/>
          <w:lang w:val="en-US" w:eastAsia="zh-CN"/>
        </w:rPr>
        <w:t>28</w:t>
      </w:r>
      <w:r>
        <w:rPr>
          <w:rFonts w:ascii="宋体" w:hAnsi="宋体"/>
          <w:b/>
          <w:bCs/>
          <w:color w:val="FF0000"/>
          <w:szCs w:val="21"/>
        </w:rPr>
        <w:t>日</w:t>
      </w:r>
      <w:r>
        <w:rPr>
          <w:rFonts w:ascii="宋体" w:hAnsi="宋体"/>
          <w:bCs/>
          <w:szCs w:val="21"/>
        </w:rPr>
        <w:t>，欢迎符合条件的</w:t>
      </w:r>
      <w:r>
        <w:rPr>
          <w:rFonts w:hint="eastAsia" w:ascii="宋体" w:hAnsi="宋体"/>
          <w:bCs/>
          <w:szCs w:val="21"/>
        </w:rPr>
        <w:t>潜在</w:t>
      </w:r>
      <w:r>
        <w:rPr>
          <w:rFonts w:ascii="宋体" w:hAnsi="宋体"/>
          <w:bCs/>
          <w:szCs w:val="21"/>
        </w:rPr>
        <w:t>投标人参加投标。有关事项如下：</w:t>
      </w:r>
    </w:p>
    <w:p>
      <w:pPr>
        <w:numPr>
          <w:ilvl w:val="0"/>
          <w:numId w:val="5"/>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14:textFill>
            <w14:solidFill>
              <w14:schemeClr w14:val="tx1"/>
            </w14:solidFill>
          </w14:textFill>
        </w:rPr>
        <w:t>JWGL2020</w:t>
      </w:r>
      <w:r>
        <w:rPr>
          <w:rFonts w:hint="eastAsia" w:ascii="宋体" w:hAnsi="宋体"/>
          <w:bCs/>
          <w:color w:val="000000" w:themeColor="text1"/>
          <w:szCs w:val="21"/>
          <w:lang w:val="en-US" w:eastAsia="zh-CN"/>
          <w14:textFill>
            <w14:solidFill>
              <w14:schemeClr w14:val="tx1"/>
            </w14:solidFill>
          </w14:textFill>
        </w:rPr>
        <w:t>1203</w:t>
      </w:r>
    </w:p>
    <w:p>
      <w:pPr>
        <w:numPr>
          <w:ilvl w:val="0"/>
          <w:numId w:val="5"/>
        </w:numPr>
        <w:spacing w:line="380" w:lineRule="exact"/>
        <w:rPr>
          <w:rFonts w:ascii="宋体" w:hAnsi="宋体"/>
          <w:bCs/>
          <w:szCs w:val="21"/>
        </w:rPr>
      </w:pPr>
      <w:r>
        <w:rPr>
          <w:rFonts w:ascii="宋体" w:hAnsi="宋体"/>
          <w:bCs/>
          <w:szCs w:val="21"/>
        </w:rPr>
        <w:t>项目名称：</w:t>
      </w:r>
      <w:r>
        <w:rPr>
          <w:rFonts w:hint="eastAsia" w:ascii="宋体" w:hAnsi="宋体"/>
          <w:bCs/>
          <w:szCs w:val="21"/>
          <w:lang w:val="en-US" w:eastAsia="zh-CN"/>
        </w:rPr>
        <w:t>从莞高速横沥1号桥桥下空间停车场项目-安装工程专业</w:t>
      </w:r>
      <w:r>
        <w:rPr>
          <w:rFonts w:hint="eastAsia" w:ascii="宋体" w:hAnsi="宋体"/>
          <w:bCs/>
          <w:szCs w:val="21"/>
        </w:rPr>
        <w:t>分包</w:t>
      </w:r>
    </w:p>
    <w:p>
      <w:pPr>
        <w:numPr>
          <w:ilvl w:val="0"/>
          <w:numId w:val="5"/>
        </w:numPr>
        <w:spacing w:line="380" w:lineRule="exact"/>
        <w:rPr>
          <w:rFonts w:ascii="宋体" w:hAnsi="宋体"/>
          <w:bCs/>
          <w:szCs w:val="21"/>
        </w:rPr>
      </w:pPr>
      <w:r>
        <w:rPr>
          <w:rFonts w:ascii="宋体" w:hAnsi="宋体"/>
          <w:bCs/>
          <w:szCs w:val="21"/>
        </w:rPr>
        <w:t>采购</w:t>
      </w:r>
      <w:r>
        <w:rPr>
          <w:rFonts w:hint="eastAsia" w:ascii="宋体" w:hAnsi="宋体"/>
          <w:bCs/>
          <w:szCs w:val="21"/>
        </w:rPr>
        <w:t>内容</w:t>
      </w:r>
      <w:r>
        <w:rPr>
          <w:rFonts w:ascii="宋体" w:hAnsi="宋体"/>
          <w:bCs/>
          <w:szCs w:val="21"/>
        </w:rPr>
        <w:t>：</w:t>
      </w:r>
    </w:p>
    <w:tbl>
      <w:tblPr>
        <w:tblStyle w:val="5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4"/>
        <w:gridCol w:w="1414"/>
        <w:gridCol w:w="18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sz w:val="24"/>
              </w:rPr>
            </w:pPr>
            <w:r>
              <w:rPr>
                <w:rFonts w:hint="eastAsia" w:ascii="Times New Roman" w:hAnsi="Times New Roman"/>
                <w:sz w:val="24"/>
              </w:rPr>
              <w:t>包号</w:t>
            </w:r>
          </w:p>
        </w:tc>
        <w:tc>
          <w:tcPr>
            <w:tcW w:w="3264" w:type="dxa"/>
            <w:vAlign w:val="center"/>
          </w:tcPr>
          <w:p>
            <w:pPr>
              <w:snapToGrid w:val="0"/>
              <w:spacing w:line="380" w:lineRule="exact"/>
              <w:jc w:val="center"/>
              <w:rPr>
                <w:rFonts w:ascii="Times New Roman" w:hAnsi="Times New Roman"/>
                <w:sz w:val="24"/>
              </w:rPr>
            </w:pPr>
            <w:r>
              <w:rPr>
                <w:rFonts w:hint="eastAsia" w:ascii="Times New Roman" w:hAnsi="Times New Roman"/>
                <w:sz w:val="24"/>
              </w:rPr>
              <w:t>分项</w:t>
            </w:r>
            <w:r>
              <w:rPr>
                <w:rFonts w:ascii="Times New Roman" w:hAnsi="Times New Roman"/>
                <w:sz w:val="24"/>
              </w:rPr>
              <w:t>名称</w:t>
            </w:r>
          </w:p>
        </w:tc>
        <w:tc>
          <w:tcPr>
            <w:tcW w:w="1414" w:type="dxa"/>
          </w:tcPr>
          <w:p>
            <w:pPr>
              <w:snapToGrid w:val="0"/>
              <w:spacing w:line="380" w:lineRule="exact"/>
              <w:jc w:val="center"/>
              <w:rPr>
                <w:rFonts w:ascii="Times New Roman" w:hAnsi="Times New Roman"/>
                <w:sz w:val="24"/>
              </w:rPr>
            </w:pPr>
            <w:r>
              <w:rPr>
                <w:rFonts w:hint="eastAsia" w:ascii="Times New Roman" w:hAnsi="Times New Roman"/>
                <w:sz w:val="24"/>
              </w:rPr>
              <w:t>预算价</w:t>
            </w:r>
          </w:p>
          <w:p>
            <w:pPr>
              <w:snapToGrid w:val="0"/>
              <w:spacing w:line="380" w:lineRule="exact"/>
              <w:jc w:val="center"/>
              <w:rPr>
                <w:rFonts w:ascii="Times New Roman" w:hAnsi="Times New Roman"/>
                <w:sz w:val="24"/>
              </w:rPr>
            </w:pPr>
            <w:r>
              <w:rPr>
                <w:rFonts w:hint="eastAsia" w:ascii="Times New Roman" w:hAnsi="Times New Roman"/>
                <w:sz w:val="24"/>
              </w:rPr>
              <w:t>（元）</w:t>
            </w:r>
          </w:p>
        </w:tc>
        <w:tc>
          <w:tcPr>
            <w:tcW w:w="1842" w:type="dxa"/>
          </w:tcPr>
          <w:p>
            <w:pPr>
              <w:snapToGrid w:val="0"/>
              <w:spacing w:line="380" w:lineRule="exact"/>
              <w:jc w:val="center"/>
              <w:rPr>
                <w:rFonts w:ascii="Times New Roman" w:hAnsi="Times New Roman"/>
                <w:sz w:val="24"/>
              </w:rPr>
            </w:pPr>
            <w:r>
              <w:rPr>
                <w:rFonts w:hint="eastAsia" w:ascii="Times New Roman" w:hAnsi="Times New Roman"/>
                <w:sz w:val="24"/>
              </w:rPr>
              <w:t>服务期</w:t>
            </w:r>
          </w:p>
          <w:p>
            <w:pPr>
              <w:snapToGrid w:val="0"/>
              <w:spacing w:line="380" w:lineRule="exact"/>
              <w:jc w:val="center"/>
              <w:rPr>
                <w:rFonts w:ascii="Times New Roman" w:hAnsi="Times New Roman"/>
                <w:sz w:val="24"/>
              </w:rPr>
            </w:pPr>
            <w:r>
              <w:rPr>
                <w:rFonts w:hint="eastAsia" w:ascii="Times New Roman" w:hAnsi="Times New Roman"/>
                <w:sz w:val="24"/>
              </w:rPr>
              <w:t>（日历天）</w:t>
            </w:r>
          </w:p>
        </w:tc>
        <w:tc>
          <w:tcPr>
            <w:tcW w:w="1134" w:type="dxa"/>
            <w:vAlign w:val="center"/>
          </w:tcPr>
          <w:p>
            <w:pPr>
              <w:snapToGrid w:val="0"/>
              <w:spacing w:line="380" w:lineRule="exact"/>
              <w:jc w:val="center"/>
              <w:rPr>
                <w:rFonts w:ascii="Times New Roman" w:hAnsi="Times New Roman"/>
                <w:sz w:val="24"/>
              </w:rPr>
            </w:pPr>
            <w:r>
              <w:rPr>
                <w:rFonts w:hint="eastAsia" w:ascii="Times New Roman" w:hAnsi="Times New Roman"/>
                <w:sz w:val="24"/>
              </w:rPr>
              <w:t>供应商</w:t>
            </w:r>
            <w:r>
              <w:rPr>
                <w:rFonts w:ascii="Times New Roman" w:hAnsi="Times New Roman"/>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cs="宋体" w:asciiTheme="minorEastAsia" w:hAnsiTheme="minorEastAsia" w:eastAsiaTheme="minorEastAsia"/>
                <w:bCs/>
                <w:sz w:val="22"/>
                <w:szCs w:val="22"/>
              </w:rPr>
              <w:t>/</w:t>
            </w:r>
          </w:p>
        </w:tc>
        <w:tc>
          <w:tcPr>
            <w:tcW w:w="326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eastAsia="宋体"/>
                <w:sz w:val="22"/>
                <w:szCs w:val="22"/>
                <w:lang w:val="en-US" w:eastAsia="zh-CN"/>
              </w:rPr>
            </w:pPr>
            <w:r>
              <w:rPr>
                <w:rFonts w:hint="eastAsia"/>
                <w:lang w:val="en-US" w:eastAsia="zh-CN"/>
              </w:rPr>
              <w:t>从莞高速横沥1号桥桥下空间停车场项目-安装工程专业分包</w:t>
            </w:r>
          </w:p>
        </w:tc>
        <w:tc>
          <w:tcPr>
            <w:tcW w:w="141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cs="宋体" w:asciiTheme="minorEastAsia" w:hAnsiTheme="minorEastAsia" w:eastAsiaTheme="minorEastAsia"/>
                <w:bCs/>
                <w:sz w:val="22"/>
                <w:szCs w:val="22"/>
                <w:lang w:val="en-US" w:eastAsia="zh-CN"/>
              </w:rPr>
            </w:pPr>
            <w:r>
              <w:rPr>
                <w:rFonts w:hint="eastAsia" w:cs="宋体" w:asciiTheme="minorEastAsia" w:hAnsiTheme="minorEastAsia" w:eastAsiaTheme="minorEastAsia"/>
                <w:bCs/>
                <w:color w:val="000000" w:themeColor="text1"/>
                <w:sz w:val="22"/>
                <w:szCs w:val="22"/>
                <w:lang w:val="en-US" w:eastAsia="zh-CN"/>
                <w14:textFill>
                  <w14:solidFill>
                    <w14:schemeClr w14:val="tx1"/>
                  </w14:solidFill>
                </w14:textFill>
              </w:rPr>
              <w:t>325623.86</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lang w:val="en-US" w:eastAsia="zh-CN"/>
              </w:rPr>
              <w:t>7</w:t>
            </w:r>
            <w:r>
              <w:rPr>
                <w:rFonts w:cs="宋体" w:asciiTheme="minorEastAsia" w:hAnsiTheme="minorEastAsia" w:eastAsiaTheme="minorEastAsia"/>
                <w:bCs/>
                <w:sz w:val="22"/>
                <w:szCs w:val="22"/>
              </w:rPr>
              <w:t>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5"/>
        </w:numPr>
        <w:spacing w:line="380" w:lineRule="exact"/>
        <w:rPr>
          <w:rFonts w:ascii="宋体" w:hAnsi="宋体"/>
          <w:bCs/>
          <w:szCs w:val="21"/>
        </w:rPr>
      </w:pPr>
      <w:r>
        <w:rPr>
          <w:rFonts w:hint="eastAsia" w:ascii="宋体" w:hAnsi="宋体"/>
          <w:bCs/>
          <w:szCs w:val="21"/>
        </w:rPr>
        <w:t>资金来源：企业自筹。</w:t>
      </w:r>
    </w:p>
    <w:p>
      <w:pPr>
        <w:numPr>
          <w:ilvl w:val="0"/>
          <w:numId w:val="5"/>
        </w:numPr>
        <w:snapToGrid w:val="0"/>
        <w:spacing w:line="380" w:lineRule="exact"/>
        <w:rPr>
          <w:rFonts w:ascii="宋体" w:hAnsi="宋体"/>
          <w:bCs/>
          <w:szCs w:val="21"/>
        </w:rPr>
      </w:pPr>
      <w:r>
        <w:rPr>
          <w:rFonts w:ascii="宋体" w:hAnsi="宋体"/>
          <w:bCs/>
          <w:szCs w:val="21"/>
        </w:rPr>
        <w:t>投标人资格要求：</w:t>
      </w:r>
    </w:p>
    <w:p>
      <w:pPr>
        <w:numPr>
          <w:ilvl w:val="0"/>
          <w:numId w:val="17"/>
        </w:num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rPr>
        <w:t>中华人民共和国境内注册的有合法经营资格的国内独立法人，具有独立承担民事责任的能力。</w:t>
      </w:r>
    </w:p>
    <w:p>
      <w:p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lang w:val="en-US" w:eastAsia="zh-CN"/>
        </w:rPr>
        <w:t>2</w:t>
      </w:r>
      <w:r>
        <w:rPr>
          <w:rFonts w:hint="eastAsia" w:ascii="宋体" w:hAnsi="宋体"/>
          <w:bCs/>
          <w:szCs w:val="21"/>
        </w:rPr>
        <w:t>）</w:t>
      </w:r>
      <w:r>
        <w:rPr>
          <w:rFonts w:hint="eastAsia" w:ascii="宋体" w:hAnsi="宋体"/>
          <w:b/>
          <w:bCs w:val="0"/>
          <w:szCs w:val="21"/>
        </w:rPr>
        <w:t>具备</w:t>
      </w:r>
      <w:bookmarkStart w:id="6" w:name="_Hlk44956715"/>
      <w:r>
        <w:rPr>
          <w:rFonts w:hint="eastAsia" w:ascii="宋体" w:hAnsi="宋体"/>
          <w:b/>
          <w:bCs w:val="0"/>
          <w:szCs w:val="21"/>
        </w:rPr>
        <w:t>有效期内的</w:t>
      </w:r>
      <w:bookmarkEnd w:id="6"/>
      <w:r>
        <w:rPr>
          <w:rFonts w:hint="eastAsia"/>
          <w:b/>
          <w:bCs w:val="0"/>
          <w:lang w:val="en-US" w:eastAsia="zh-CN"/>
        </w:rPr>
        <w:t>公路交通工程（公路机电工程）专业承包二级（或以上）或有效期内的建筑机电安装工程专业承包资质三级（或以上）和</w:t>
      </w:r>
      <w:r>
        <w:rPr>
          <w:rFonts w:hint="eastAsia" w:ascii="宋体" w:hAnsi="宋体"/>
          <w:b/>
          <w:bCs w:val="0"/>
          <w:szCs w:val="21"/>
        </w:rPr>
        <w:t>安全生产许可证。</w:t>
      </w:r>
    </w:p>
    <w:p>
      <w:p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Cs/>
          <w:color w:val="FF0000"/>
          <w:szCs w:val="21"/>
        </w:rPr>
        <w:t>未被列入“中国执行信息公开网”失信被执行人</w:t>
      </w:r>
      <w:r>
        <w:rPr>
          <w:rFonts w:hint="eastAsia" w:ascii="宋体" w:hAnsi="宋体"/>
          <w:bCs/>
          <w:szCs w:val="21"/>
        </w:rPr>
        <w:t>。（以招标</w:t>
      </w:r>
      <w:r>
        <w:rPr>
          <w:rFonts w:hint="eastAsia" w:ascii="宋体" w:hAnsi="宋体"/>
          <w:bCs/>
          <w:szCs w:val="21"/>
          <w:lang w:val="en-US" w:eastAsia="zh-CN"/>
        </w:rPr>
        <w:t>人</w:t>
      </w:r>
      <w:r>
        <w:rPr>
          <w:rFonts w:hint="eastAsia" w:ascii="宋体" w:hAnsi="宋体"/>
          <w:bCs/>
          <w:szCs w:val="21"/>
        </w:rPr>
        <w:t>于投标截止日当天在“信用中国”网站（www.creditchina.gov.cn）、中国政府采购网(www.ccgp.gov.cn)</w:t>
      </w:r>
      <w:r>
        <w:rPr>
          <w:rFonts w:hint="eastAsia" w:ascii="宋体" w:hAnsi="宋体"/>
          <w:bCs/>
          <w:color w:val="FF0000"/>
          <w:szCs w:val="21"/>
        </w:rPr>
        <w:t>及中国执行信息公开网（</w:t>
      </w:r>
      <w:r>
        <w:rPr>
          <w:rFonts w:ascii="宋体" w:hAnsi="宋体"/>
          <w:bCs/>
          <w:color w:val="FF0000"/>
          <w:szCs w:val="21"/>
        </w:rPr>
        <w:t>http://zxgk.court.gov.cn/</w:t>
      </w:r>
      <w:r>
        <w:rPr>
          <w:rFonts w:hint="eastAsia" w:ascii="宋体" w:hAnsi="宋体"/>
          <w:bCs/>
          <w:color w:val="FF0000"/>
          <w:szCs w:val="21"/>
        </w:rPr>
        <w:t>）</w:t>
      </w:r>
      <w:r>
        <w:rPr>
          <w:rFonts w:hint="eastAsia" w:ascii="宋体" w:hAnsi="宋体"/>
          <w:bCs/>
          <w:szCs w:val="21"/>
        </w:rPr>
        <w:t>查询结果为准，如相关失信记录已失效，投标人需提供相关证明资料）。</w:t>
      </w:r>
    </w:p>
    <w:p>
      <w:pPr>
        <w:tabs>
          <w:tab w:val="left" w:pos="480"/>
        </w:tabs>
        <w:snapToGrid w:val="0"/>
        <w:spacing w:line="360" w:lineRule="auto"/>
        <w:ind w:firstLine="422" w:firstLineChars="200"/>
        <w:rPr>
          <w:rFonts w:ascii="宋体" w:hAnsi="宋体"/>
          <w:b/>
          <w:bCs w:val="0"/>
          <w:szCs w:val="21"/>
        </w:rPr>
      </w:pPr>
      <w:r>
        <w:rPr>
          <w:rFonts w:hint="eastAsia" w:ascii="宋体" w:hAnsi="宋体"/>
          <w:b/>
          <w:bCs w:val="0"/>
          <w:szCs w:val="21"/>
        </w:rPr>
        <w:t>4）</w:t>
      </w:r>
      <w:r>
        <w:rPr>
          <w:rFonts w:hint="eastAsia" w:ascii="宋体" w:hAnsi="宋体"/>
          <w:bCs/>
          <w:szCs w:val="21"/>
        </w:rPr>
        <w:t>单位负责人为同一人或者存在直接控股、管理关系的不同供应商，不得参加同一合同项下的招标投标活动。</w:t>
      </w:r>
    </w:p>
    <w:p>
      <w:pPr>
        <w:tabs>
          <w:tab w:val="left" w:pos="480"/>
        </w:tabs>
        <w:snapToGrid w:val="0"/>
        <w:spacing w:line="360" w:lineRule="auto"/>
        <w:ind w:firstLine="420" w:firstLineChars="200"/>
        <w:rPr>
          <w:rFonts w:ascii="宋体" w:hAnsi="宋体"/>
          <w:bCs/>
          <w:color w:val="FF0000"/>
          <w:szCs w:val="21"/>
        </w:rPr>
      </w:pPr>
      <w:r>
        <w:rPr>
          <w:rFonts w:hint="eastAsia" w:ascii="宋体" w:hAnsi="宋体"/>
          <w:b w:val="0"/>
          <w:bCs/>
          <w:szCs w:val="21"/>
        </w:rPr>
        <w:t>5）</w:t>
      </w:r>
      <w:r>
        <w:rPr>
          <w:rFonts w:hint="eastAsia" w:ascii="宋体" w:hAnsi="宋体"/>
          <w:b w:val="0"/>
          <w:bCs/>
          <w:szCs w:val="21"/>
          <w:lang w:val="en-US"/>
        </w:rPr>
        <w:t>如果投标人或其关联公司曾与东莞市交通投资集团有限公司及其下属企业签订合同的，该投标人或其关联公司须在履约过程中无严重违约而导致合同变更、中止、解除的情形</w:t>
      </w:r>
      <w:r>
        <w:rPr>
          <w:rFonts w:hint="eastAsia" w:ascii="宋体" w:hAnsi="宋体"/>
          <w:bCs/>
          <w:color w:val="FF0000"/>
          <w:szCs w:val="21"/>
        </w:rPr>
        <w:t>（须提供书面声明函）。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6</w:t>
      </w:r>
      <w:r>
        <w:rPr>
          <w:rFonts w:hint="eastAsia" w:ascii="宋体" w:hAnsi="宋体"/>
          <w:bCs/>
          <w:color w:val="FF0000"/>
          <w:kern w:val="2"/>
          <w:sz w:val="21"/>
          <w:szCs w:val="21"/>
          <w:lang w:val="en-US"/>
        </w:rPr>
        <w:t>）投标人或其关联公司曾与东莞市交通投资集团有限公司及其下属企业签订合同，且在履约过程中因投标人或其关联公司严重违约而导致合同变更、中止、解除的。（须提供书面承诺函）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7</w:t>
      </w:r>
      <w:r>
        <w:rPr>
          <w:rFonts w:hint="eastAsia" w:ascii="宋体" w:hAnsi="宋体"/>
          <w:bCs/>
          <w:color w:val="FF0000"/>
          <w:kern w:val="2"/>
          <w:sz w:val="21"/>
          <w:szCs w:val="21"/>
          <w:lang w:val="en-US"/>
        </w:rPr>
        <w:t>）投标人或其关联公司</w:t>
      </w:r>
      <w:r>
        <w:rPr>
          <w:rFonts w:hint="eastAsia" w:ascii="宋体" w:hAnsi="宋体"/>
          <w:bCs/>
          <w:color w:val="FF0000"/>
          <w:kern w:val="2"/>
          <w:sz w:val="21"/>
          <w:szCs w:val="21"/>
          <w:lang w:val="en-US" w:eastAsia="zh-CN"/>
        </w:rPr>
        <w:t>无</w:t>
      </w:r>
      <w:r>
        <w:rPr>
          <w:rFonts w:hint="eastAsia" w:ascii="宋体" w:hAnsi="宋体"/>
          <w:bCs/>
          <w:color w:val="FF0000"/>
          <w:kern w:val="2"/>
          <w:sz w:val="21"/>
          <w:szCs w:val="21"/>
          <w:lang w:val="en-US"/>
        </w:rPr>
        <w:t>正在与东莞市交通投资集团有限公司及其下属企业发生诉讼的。（须提供书面承诺函）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8</w:t>
      </w:r>
      <w:r>
        <w:rPr>
          <w:rFonts w:hint="eastAsia" w:ascii="宋体" w:hAnsi="宋体"/>
          <w:bCs/>
          <w:color w:val="FF0000"/>
          <w:kern w:val="2"/>
          <w:sz w:val="21"/>
          <w:szCs w:val="21"/>
          <w:lang w:val="en-US"/>
        </w:rPr>
        <w:t>）</w:t>
      </w:r>
      <w:r>
        <w:rPr>
          <w:rFonts w:hint="eastAsia" w:ascii="宋体" w:hAnsi="宋体"/>
          <w:bCs/>
          <w:color w:val="FF0000"/>
          <w:kern w:val="2"/>
          <w:sz w:val="21"/>
          <w:szCs w:val="21"/>
          <w:lang w:val="en-US" w:eastAsia="zh-CN"/>
        </w:rPr>
        <w:t>无</w:t>
      </w:r>
      <w:r>
        <w:rPr>
          <w:rFonts w:hint="eastAsia" w:ascii="宋体" w:hAnsi="宋体"/>
          <w:bCs/>
          <w:color w:val="FF0000"/>
          <w:kern w:val="2"/>
          <w:sz w:val="21"/>
          <w:szCs w:val="21"/>
          <w:lang w:val="en-US"/>
        </w:rPr>
        <w:t>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lang w:val="en-US" w:eastAsia="zh-CN"/>
        </w:rPr>
        <w:t>9</w:t>
      </w:r>
      <w:r>
        <w:rPr>
          <w:rFonts w:hint="eastAsia" w:ascii="宋体" w:hAnsi="宋体"/>
          <w:bCs/>
          <w:szCs w:val="21"/>
        </w:rPr>
        <w:t>）本次采购项目不接受联合体投标。</w:t>
      </w:r>
    </w:p>
    <w:p>
      <w:pPr>
        <w:numPr>
          <w:ilvl w:val="0"/>
          <w:numId w:val="5"/>
        </w:numPr>
        <w:snapToGrid w:val="0"/>
        <w:spacing w:line="380" w:lineRule="exact"/>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pPr>
        <w:numPr>
          <w:ilvl w:val="0"/>
          <w:numId w:val="5"/>
        </w:numPr>
        <w:snapToGrid w:val="0"/>
        <w:spacing w:line="380" w:lineRule="exact"/>
        <w:rPr>
          <w:rFonts w:ascii="宋体" w:hAnsi="宋体"/>
          <w:bCs/>
          <w:szCs w:val="21"/>
        </w:rPr>
      </w:pPr>
      <w:r>
        <w:rPr>
          <w:rFonts w:hint="eastAsia" w:ascii="宋体" w:hAnsi="宋体"/>
          <w:bCs/>
          <w:szCs w:val="21"/>
        </w:rPr>
        <w:t>本项目采用</w:t>
      </w:r>
      <w:bookmarkStart w:id="7" w:name="_Hlk1990883"/>
      <w:r>
        <w:rPr>
          <w:rFonts w:hint="eastAsia" w:ascii="宋体" w:hAnsi="宋体"/>
          <w:bCs/>
          <w:szCs w:val="21"/>
        </w:rPr>
        <w:t>“不记名网上下载”的方式发布招标文件</w:t>
      </w:r>
      <w:bookmarkEnd w:id="7"/>
      <w:r>
        <w:rPr>
          <w:rFonts w:hint="eastAsia" w:ascii="宋体" w:hAnsi="宋体"/>
          <w:bCs/>
          <w:szCs w:val="21"/>
        </w:rPr>
        <w:t>，有意向的投标人直接在</w:t>
      </w:r>
      <w:r>
        <w:rPr>
          <w:rFonts w:ascii="宋体" w:hAnsi="宋体"/>
          <w:b/>
          <w:bCs/>
          <w:color w:val="FF0000"/>
          <w:szCs w:val="21"/>
        </w:rPr>
        <w:t>2020年</w:t>
      </w:r>
      <w:r>
        <w:rPr>
          <w:rFonts w:hint="eastAsia" w:ascii="宋体" w:hAnsi="宋体"/>
          <w:b/>
          <w:bCs/>
          <w:color w:val="FF0000"/>
          <w:szCs w:val="21"/>
          <w:u w:val="single"/>
        </w:rPr>
        <w:t>12</w:t>
      </w:r>
      <w:r>
        <w:rPr>
          <w:rFonts w:ascii="宋体" w:hAnsi="宋体"/>
          <w:b/>
          <w:bCs/>
          <w:color w:val="FF0000"/>
          <w:szCs w:val="21"/>
        </w:rPr>
        <w:t>月</w:t>
      </w:r>
      <w:r>
        <w:rPr>
          <w:rFonts w:hint="eastAsia" w:ascii="宋体" w:hAnsi="宋体"/>
          <w:b/>
          <w:bCs/>
          <w:color w:val="FF0000"/>
          <w:szCs w:val="21"/>
          <w:u w:val="single"/>
          <w:lang w:val="en-US" w:eastAsia="zh-CN"/>
        </w:rPr>
        <w:t>22</w:t>
      </w:r>
      <w:r>
        <w:rPr>
          <w:rFonts w:ascii="宋体" w:hAnsi="宋体"/>
          <w:b/>
          <w:bCs/>
          <w:color w:val="FF0000"/>
          <w:szCs w:val="21"/>
        </w:rPr>
        <w:t>日至2020年</w:t>
      </w:r>
      <w:r>
        <w:rPr>
          <w:rFonts w:hint="eastAsia" w:ascii="宋体" w:hAnsi="宋体"/>
          <w:b/>
          <w:bCs/>
          <w:color w:val="FF0000"/>
          <w:szCs w:val="21"/>
          <w:u w:val="single"/>
        </w:rPr>
        <w:t>12</w:t>
      </w:r>
      <w:r>
        <w:rPr>
          <w:rFonts w:ascii="宋体" w:hAnsi="宋体"/>
          <w:b/>
          <w:bCs/>
          <w:color w:val="FF0000"/>
          <w:szCs w:val="21"/>
        </w:rPr>
        <w:t>月</w:t>
      </w:r>
      <w:r>
        <w:rPr>
          <w:rFonts w:hint="eastAsia" w:ascii="宋体" w:hAnsi="宋体"/>
          <w:b/>
          <w:bCs/>
          <w:color w:val="FF0000"/>
          <w:szCs w:val="21"/>
          <w:u w:val="single"/>
          <w:lang w:val="en-US" w:eastAsia="zh-CN"/>
        </w:rPr>
        <w:t>28</w:t>
      </w:r>
      <w:r>
        <w:rPr>
          <w:rFonts w:ascii="宋体" w:hAnsi="宋体"/>
          <w:b/>
          <w:bCs/>
          <w:color w:val="FF0000"/>
          <w:szCs w:val="21"/>
        </w:rPr>
        <w:t>日</w:t>
      </w:r>
      <w:r>
        <w:rPr>
          <w:rFonts w:hint="eastAsia" w:ascii="宋体" w:hAnsi="宋体"/>
          <w:b/>
          <w:szCs w:val="21"/>
        </w:rPr>
        <w:t>止</w:t>
      </w:r>
      <w:r>
        <w:rPr>
          <w:rFonts w:hint="eastAsia" w:ascii="宋体" w:hAnsi="宋体"/>
          <w:bCs/>
          <w:szCs w:val="21"/>
        </w:rPr>
        <w:t>，在</w:t>
      </w:r>
      <w:r>
        <w:rPr>
          <w:rFonts w:hint="eastAsia" w:ascii="宋体" w:hAnsi="宋体" w:cs="宋体"/>
          <w:sz w:val="24"/>
        </w:rPr>
        <w:t>东莞市公共资源交易网（http://ggzy.dg.gov.cn）、</w:t>
      </w:r>
      <w:r>
        <w:rPr>
          <w:rFonts w:hint="eastAsia" w:asciiTheme="minorEastAsia" w:hAnsiTheme="minorEastAsia" w:eastAsiaTheme="minorEastAsia"/>
          <w:bCs/>
          <w:szCs w:val="21"/>
        </w:rPr>
        <w:t>中国采购与招标网（http://www.chinabidding.com.cn）、广东省招标投标监管网（http://zbtb.gd.gov.cn/login）和东莞市交通投资集团有限公司官方网站（http://www.dgjtjt.com.cn）</w:t>
      </w:r>
      <w:r>
        <w:rPr>
          <w:rFonts w:hint="eastAsia" w:ascii="宋体" w:hAnsi="宋体"/>
          <w:bCs/>
          <w:szCs w:val="21"/>
        </w:rPr>
        <w:t>下载招标文件。</w:t>
      </w:r>
    </w:p>
    <w:p>
      <w:pPr>
        <w:numPr>
          <w:ilvl w:val="0"/>
          <w:numId w:val="5"/>
        </w:numPr>
        <w:snapToGrid w:val="0"/>
        <w:spacing w:line="380" w:lineRule="exact"/>
        <w:rPr>
          <w:rFonts w:ascii="宋体" w:hAnsi="宋体"/>
          <w:bCs/>
          <w:szCs w:val="21"/>
        </w:rPr>
      </w:pPr>
      <w:r>
        <w:rPr>
          <w:rFonts w:ascii="宋体" w:hAnsi="宋体"/>
          <w:bCs/>
          <w:szCs w:val="21"/>
        </w:rPr>
        <w:t>投标时间：</w:t>
      </w:r>
      <w:r>
        <w:rPr>
          <w:rFonts w:ascii="宋体" w:hAnsi="宋体"/>
          <w:bCs/>
          <w:color w:val="FF0000"/>
          <w:szCs w:val="21"/>
        </w:rPr>
        <w:t>2020年</w:t>
      </w:r>
      <w:r>
        <w:rPr>
          <w:rFonts w:hint="eastAsia" w:ascii="宋体" w:hAnsi="宋体"/>
          <w:bCs/>
          <w:color w:val="FF0000"/>
          <w:szCs w:val="21"/>
          <w:lang w:val="en-US" w:eastAsia="zh-CN"/>
        </w:rPr>
        <w:t>12</w:t>
      </w:r>
      <w:r>
        <w:rPr>
          <w:rFonts w:ascii="宋体" w:hAnsi="宋体"/>
          <w:bCs/>
          <w:color w:val="FF0000"/>
          <w:szCs w:val="21"/>
        </w:rPr>
        <w:t>月</w:t>
      </w:r>
      <w:r>
        <w:rPr>
          <w:rFonts w:hint="eastAsia" w:ascii="宋体" w:hAnsi="宋体"/>
          <w:bCs/>
          <w:color w:val="FF0000"/>
          <w:szCs w:val="21"/>
          <w:lang w:val="en-US" w:eastAsia="zh-CN"/>
        </w:rPr>
        <w:t>29</w:t>
      </w:r>
      <w:r>
        <w:rPr>
          <w:rFonts w:ascii="宋体" w:hAnsi="宋体"/>
          <w:bCs/>
          <w:color w:val="FF0000"/>
          <w:szCs w:val="21"/>
        </w:rPr>
        <w:t>日</w:t>
      </w:r>
      <w:r>
        <w:rPr>
          <w:rFonts w:hint="eastAsia" w:ascii="宋体" w:hAnsi="宋体"/>
          <w:bCs/>
          <w:color w:val="FF0000"/>
          <w:szCs w:val="21"/>
          <w:lang w:val="en-US" w:eastAsia="zh-CN"/>
        </w:rPr>
        <w:t>8</w:t>
      </w:r>
      <w:r>
        <w:rPr>
          <w:rFonts w:ascii="宋体" w:hAnsi="宋体"/>
          <w:bCs/>
          <w:color w:val="FF0000"/>
          <w:szCs w:val="21"/>
        </w:rPr>
        <w:t>:</w:t>
      </w:r>
      <w:r>
        <w:rPr>
          <w:rFonts w:hint="eastAsia" w:ascii="宋体" w:hAnsi="宋体"/>
          <w:bCs/>
          <w:color w:val="FF0000"/>
          <w:szCs w:val="21"/>
          <w:lang w:val="en-US" w:eastAsia="zh-CN"/>
        </w:rPr>
        <w:t>3</w:t>
      </w:r>
      <w:r>
        <w:rPr>
          <w:rFonts w:ascii="宋体" w:hAnsi="宋体"/>
          <w:bCs/>
          <w:color w:val="FF0000"/>
          <w:szCs w:val="21"/>
        </w:rPr>
        <w:t>0至</w:t>
      </w:r>
      <w:r>
        <w:rPr>
          <w:rFonts w:hint="eastAsia" w:ascii="宋体" w:hAnsi="宋体"/>
          <w:bCs/>
          <w:color w:val="FF0000"/>
          <w:szCs w:val="21"/>
          <w:lang w:val="en-US" w:eastAsia="zh-CN"/>
        </w:rPr>
        <w:t>09</w:t>
      </w:r>
      <w:r>
        <w:rPr>
          <w:rFonts w:ascii="宋体" w:hAnsi="宋体"/>
          <w:bCs/>
          <w:color w:val="FF0000"/>
          <w:szCs w:val="21"/>
        </w:rPr>
        <w:t>:</w:t>
      </w:r>
      <w:r>
        <w:rPr>
          <w:rFonts w:hint="eastAsia" w:ascii="宋体" w:hAnsi="宋体"/>
          <w:bCs/>
          <w:color w:val="FF0000"/>
          <w:szCs w:val="21"/>
          <w:lang w:val="en-US" w:eastAsia="zh-CN"/>
        </w:rPr>
        <w:t>0</w:t>
      </w:r>
      <w:r>
        <w:rPr>
          <w:rFonts w:ascii="宋体" w:hAnsi="宋体"/>
          <w:bCs/>
          <w:color w:val="FF0000"/>
          <w:szCs w:val="21"/>
        </w:rPr>
        <w:t>0</w:t>
      </w:r>
    </w:p>
    <w:p>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color w:val="FF0000"/>
          <w:szCs w:val="21"/>
        </w:rPr>
        <w:t>2020年</w:t>
      </w:r>
      <w:r>
        <w:rPr>
          <w:rFonts w:hint="eastAsia" w:ascii="宋体" w:hAnsi="宋体"/>
          <w:bCs/>
          <w:color w:val="FF0000"/>
          <w:szCs w:val="21"/>
          <w:lang w:val="en-US" w:eastAsia="zh-CN"/>
        </w:rPr>
        <w:t>12</w:t>
      </w:r>
      <w:r>
        <w:rPr>
          <w:rFonts w:ascii="宋体" w:hAnsi="宋体"/>
          <w:bCs/>
          <w:color w:val="FF0000"/>
          <w:szCs w:val="21"/>
        </w:rPr>
        <w:t>月</w:t>
      </w:r>
      <w:r>
        <w:rPr>
          <w:rFonts w:hint="eastAsia" w:ascii="宋体" w:hAnsi="宋体"/>
          <w:bCs/>
          <w:color w:val="FF0000"/>
          <w:szCs w:val="21"/>
          <w:lang w:val="en-US" w:eastAsia="zh-CN"/>
        </w:rPr>
        <w:t>29</w:t>
      </w:r>
      <w:r>
        <w:rPr>
          <w:rFonts w:ascii="宋体" w:hAnsi="宋体"/>
          <w:bCs/>
          <w:color w:val="FF0000"/>
          <w:szCs w:val="21"/>
        </w:rPr>
        <w:t>日</w:t>
      </w:r>
      <w:r>
        <w:rPr>
          <w:rFonts w:hint="eastAsia" w:ascii="宋体" w:hAnsi="宋体"/>
          <w:bCs/>
          <w:color w:val="FF0000"/>
          <w:szCs w:val="21"/>
          <w:lang w:val="en-US" w:eastAsia="zh-CN"/>
        </w:rPr>
        <w:t>9</w:t>
      </w:r>
      <w:r>
        <w:rPr>
          <w:rFonts w:ascii="宋体" w:hAnsi="宋体"/>
          <w:bCs/>
          <w:color w:val="FF0000"/>
          <w:szCs w:val="21"/>
        </w:rPr>
        <w:t>:</w:t>
      </w:r>
      <w:r>
        <w:rPr>
          <w:rFonts w:hint="eastAsia" w:ascii="宋体" w:hAnsi="宋体"/>
          <w:bCs/>
          <w:color w:val="FF0000"/>
          <w:szCs w:val="21"/>
          <w:lang w:val="en-US" w:eastAsia="zh-CN"/>
        </w:rPr>
        <w:t>0</w:t>
      </w:r>
      <w:r>
        <w:rPr>
          <w:rFonts w:ascii="宋体" w:hAnsi="宋体"/>
          <w:bCs/>
          <w:color w:val="FF0000"/>
          <w:szCs w:val="21"/>
        </w:rPr>
        <w:t>0</w:t>
      </w:r>
    </w:p>
    <w:p>
      <w:pPr>
        <w:numPr>
          <w:ilvl w:val="0"/>
          <w:numId w:val="5"/>
        </w:numPr>
        <w:snapToGrid w:val="0"/>
        <w:spacing w:line="380" w:lineRule="exact"/>
        <w:rPr>
          <w:rFonts w:ascii="宋体" w:hAnsi="宋体"/>
          <w:bCs/>
          <w:szCs w:val="21"/>
        </w:rPr>
      </w:pPr>
      <w:r>
        <w:rPr>
          <w:rFonts w:ascii="宋体" w:hAnsi="宋体"/>
          <w:bCs/>
          <w:szCs w:val="21"/>
        </w:rPr>
        <w:t>投标及开标地点：</w:t>
      </w:r>
      <w:bookmarkStart w:id="8" w:name="_Hlk36110264"/>
      <w:r>
        <w:rPr>
          <w:rFonts w:ascii="宋体" w:hAnsi="宋体"/>
          <w:bCs/>
          <w:szCs w:val="21"/>
        </w:rPr>
        <w:t>广东省东莞市</w:t>
      </w:r>
      <w:r>
        <w:rPr>
          <w:rFonts w:hint="eastAsia" w:ascii="宋体" w:hAnsi="宋体"/>
          <w:bCs/>
          <w:szCs w:val="21"/>
        </w:rPr>
        <w:t>东城街道东城路</w:t>
      </w:r>
      <w:r>
        <w:rPr>
          <w:rFonts w:ascii="宋体" w:hAnsi="宋体"/>
          <w:bCs/>
          <w:szCs w:val="21"/>
        </w:rPr>
        <w:t>561</w:t>
      </w:r>
      <w:r>
        <w:rPr>
          <w:rFonts w:hint="eastAsia" w:ascii="宋体" w:hAnsi="宋体"/>
          <w:bCs/>
          <w:szCs w:val="21"/>
        </w:rPr>
        <w:t>号东城街道办事处</w:t>
      </w:r>
      <w:r>
        <w:rPr>
          <w:rFonts w:ascii="宋体" w:hAnsi="宋体"/>
          <w:bCs/>
          <w:szCs w:val="21"/>
        </w:rPr>
        <w:t>2号楼2楼</w:t>
      </w:r>
      <w:r>
        <w:rPr>
          <w:rFonts w:hint="eastAsia" w:ascii="宋体" w:hAnsi="宋体"/>
          <w:bCs/>
          <w:szCs w:val="21"/>
        </w:rPr>
        <w:t>（</w:t>
      </w:r>
      <w:r>
        <w:rPr>
          <w:rFonts w:ascii="宋体" w:hAnsi="宋体"/>
          <w:bCs/>
          <w:szCs w:val="21"/>
        </w:rPr>
        <w:t>公共资源交易</w:t>
      </w:r>
      <w:r>
        <w:rPr>
          <w:rFonts w:hint="eastAsia" w:ascii="宋体" w:hAnsi="宋体"/>
          <w:bCs/>
          <w:szCs w:val="21"/>
        </w:rPr>
        <w:t>大厅）</w:t>
      </w:r>
      <w:r>
        <w:rPr>
          <w:rFonts w:ascii="宋体" w:hAnsi="宋体"/>
          <w:bCs/>
          <w:color w:val="FF0000"/>
          <w:szCs w:val="21"/>
        </w:rPr>
        <w:t>开标</w:t>
      </w:r>
      <w:r>
        <w:rPr>
          <w:rFonts w:hint="eastAsia" w:ascii="宋体" w:hAnsi="宋体"/>
          <w:bCs/>
          <w:color w:val="FF0000"/>
          <w:szCs w:val="21"/>
          <w:lang w:val="en-US" w:eastAsia="zh-CN"/>
        </w:rPr>
        <w:t>2</w:t>
      </w:r>
      <w:r>
        <w:rPr>
          <w:rFonts w:ascii="宋体" w:hAnsi="宋体"/>
          <w:bCs/>
          <w:color w:val="FF0000"/>
          <w:szCs w:val="21"/>
        </w:rPr>
        <w:t>室</w:t>
      </w:r>
      <w:bookmarkEnd w:id="8"/>
      <w:r>
        <w:rPr>
          <w:rFonts w:ascii="宋体" w:hAnsi="宋体"/>
          <w:bCs/>
          <w:szCs w:val="21"/>
        </w:rPr>
        <w:t>。</w:t>
      </w:r>
    </w:p>
    <w:p>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hint="eastAsia" w:ascii="宋体" w:hAnsi="宋体"/>
          <w:bCs/>
          <w:szCs w:val="21"/>
        </w:rPr>
        <w:t>，</w:t>
      </w:r>
      <w:r>
        <w:rPr>
          <w:rFonts w:ascii="宋体" w:hAnsi="宋体"/>
          <w:bCs/>
          <w:szCs w:val="21"/>
        </w:rPr>
        <w:t>将疑问函原件</w:t>
      </w:r>
      <w:r>
        <w:rPr>
          <w:rFonts w:hint="eastAsia" w:ascii="宋体" w:hAnsi="宋体"/>
          <w:bCs/>
          <w:szCs w:val="21"/>
        </w:rPr>
        <w:t>加盖公章</w:t>
      </w:r>
      <w:r>
        <w:rPr>
          <w:rFonts w:ascii="宋体" w:hAnsi="宋体"/>
          <w:bCs/>
          <w:szCs w:val="21"/>
        </w:rPr>
        <w:t>送至</w:t>
      </w:r>
      <w:r>
        <w:rPr>
          <w:rFonts w:hint="eastAsia" w:ascii="宋体" w:hAnsi="宋体"/>
          <w:bCs/>
          <w:szCs w:val="21"/>
          <w:lang w:val="en-US" w:eastAsia="zh-CN"/>
        </w:rPr>
        <w:t>招标单位</w:t>
      </w:r>
      <w:r>
        <w:rPr>
          <w:rFonts w:ascii="宋体" w:hAnsi="宋体"/>
          <w:bCs/>
          <w:szCs w:val="21"/>
        </w:rPr>
        <w:t>。</w:t>
      </w:r>
    </w:p>
    <w:p>
      <w:pPr>
        <w:numPr>
          <w:ilvl w:val="0"/>
          <w:numId w:val="5"/>
        </w:numPr>
        <w:snapToGrid w:val="0"/>
        <w:spacing w:line="380" w:lineRule="exact"/>
        <w:rPr>
          <w:rFonts w:ascii="宋体" w:hAnsi="宋体"/>
          <w:bCs/>
          <w:szCs w:val="21"/>
        </w:rPr>
      </w:pPr>
      <w:r>
        <w:rPr>
          <w:rFonts w:ascii="宋体" w:hAnsi="宋体"/>
          <w:bCs/>
          <w:szCs w:val="21"/>
        </w:rPr>
        <w:t>投标人必须向</w:t>
      </w:r>
      <w:r>
        <w:rPr>
          <w:rFonts w:hint="eastAsia" w:ascii="宋体" w:hAnsi="宋体"/>
          <w:bCs/>
          <w:szCs w:val="21"/>
        </w:rPr>
        <w:t>东莞市交通投资集团有限公司</w:t>
      </w:r>
      <w:r>
        <w:rPr>
          <w:rFonts w:ascii="宋体" w:hAnsi="宋体"/>
          <w:bCs/>
          <w:szCs w:val="21"/>
        </w:rPr>
        <w:t>提交投标保证金，投标保证金须严格按“招标文件第二章投标人须知第17点投标保证金”要求提交。</w:t>
      </w:r>
    </w:p>
    <w:p>
      <w:pPr>
        <w:numPr>
          <w:ilvl w:val="0"/>
          <w:numId w:val="5"/>
        </w:numPr>
        <w:snapToGrid w:val="0"/>
        <w:spacing w:line="380" w:lineRule="exact"/>
        <w:rPr>
          <w:rFonts w:ascii="宋体" w:hAnsi="宋体"/>
          <w:bCs/>
          <w:szCs w:val="21"/>
        </w:rPr>
      </w:pPr>
      <w:r>
        <w:rPr>
          <w:rFonts w:hint="eastAsia" w:ascii="宋体" w:hAnsi="宋体"/>
          <w:bCs/>
          <w:szCs w:val="21"/>
        </w:rPr>
        <w:t>招标人</w:t>
      </w:r>
      <w:r>
        <w:rPr>
          <w:rFonts w:ascii="宋体" w:hAnsi="宋体"/>
          <w:bCs/>
          <w:szCs w:val="21"/>
        </w:rPr>
        <w:t>将不负责投标人准备投标文件所发生的任何成本费用。</w:t>
      </w:r>
    </w:p>
    <w:p>
      <w:pPr>
        <w:tabs>
          <w:tab w:val="left" w:pos="480"/>
        </w:tabs>
        <w:snapToGrid w:val="0"/>
        <w:spacing w:line="380" w:lineRule="exact"/>
        <w:rPr>
          <w:szCs w:val="21"/>
        </w:rPr>
      </w:pPr>
    </w:p>
    <w:p>
      <w:pPr>
        <w:snapToGrid w:val="0"/>
        <w:spacing w:line="380" w:lineRule="exact"/>
        <w:ind w:left="546" w:leftChars="229" w:hanging="65" w:hangingChars="31"/>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招标单位名称：</w:t>
      </w:r>
      <w:r>
        <w:rPr>
          <w:rFonts w:hint="eastAsia" w:ascii="宋体" w:hAnsi="宋体"/>
          <w:bCs/>
          <w:szCs w:val="21"/>
          <w:u w:val="single"/>
        </w:rPr>
        <w:t>东莞市经纬公路工程有限公司</w:t>
      </w:r>
    </w:p>
    <w:p>
      <w:pPr>
        <w:snapToGrid w:val="0"/>
        <w:spacing w:line="380" w:lineRule="exact"/>
        <w:ind w:left="548" w:leftChars="229" w:hanging="67" w:hangingChars="32"/>
        <w:rPr>
          <w:rFonts w:ascii="宋体" w:hAnsi="宋体" w:cs="宋体"/>
          <w:bCs/>
          <w:szCs w:val="21"/>
          <w:u w:val="single"/>
        </w:rPr>
      </w:pPr>
      <w:r>
        <w:rPr>
          <w:rFonts w:ascii="宋体" w:hAnsi="宋体"/>
          <w:bCs/>
          <w:szCs w:val="21"/>
        </w:rPr>
        <w:t>详细地址：</w:t>
      </w:r>
      <w:r>
        <w:rPr>
          <w:rFonts w:hint="eastAsia" w:ascii="宋体" w:hAnsi="宋体" w:cs="宋体"/>
          <w:bCs/>
          <w:szCs w:val="21"/>
          <w:u w:val="single"/>
        </w:rPr>
        <w:t>东莞市东城街道柏洲边村泰升工业路东江大桥监控中心</w:t>
      </w:r>
    </w:p>
    <w:p>
      <w:pPr>
        <w:snapToGrid w:val="0"/>
        <w:spacing w:line="380" w:lineRule="exact"/>
        <w:ind w:firstLine="457" w:firstLineChars="218"/>
        <w:rPr>
          <w:rFonts w:ascii="宋体" w:hAnsi="宋体"/>
          <w:bCs/>
          <w:szCs w:val="21"/>
          <w:u w:val="single"/>
        </w:rPr>
      </w:pPr>
      <w:r>
        <w:rPr>
          <w:rFonts w:ascii="宋体" w:hAnsi="宋体"/>
          <w:bCs/>
          <w:szCs w:val="21"/>
        </w:rPr>
        <w:t>邮    编：</w:t>
      </w:r>
      <w:r>
        <w:rPr>
          <w:rFonts w:ascii="宋体" w:hAnsi="宋体"/>
          <w:bCs/>
          <w:szCs w:val="21"/>
          <w:u w:val="single"/>
        </w:rPr>
        <w:t>523000</w:t>
      </w:r>
      <w:r>
        <w:rPr>
          <w:rFonts w:ascii="宋体" w:hAnsi="宋体"/>
          <w:bCs/>
          <w:szCs w:val="21"/>
        </w:rPr>
        <w:t xml:space="preserve">             联 系 人</w:t>
      </w:r>
      <w:r>
        <w:rPr>
          <w:rFonts w:hint="eastAsia" w:ascii="宋体" w:hAnsi="宋体"/>
          <w:bCs/>
          <w:szCs w:val="21"/>
        </w:rPr>
        <w:t>：</w:t>
      </w:r>
      <w:r>
        <w:rPr>
          <w:rFonts w:hint="eastAsia" w:ascii="宋体" w:hAnsi="宋体"/>
          <w:bCs/>
          <w:szCs w:val="21"/>
          <w:u w:val="single"/>
        </w:rPr>
        <w:t xml:space="preserve"> 万先生</w:t>
      </w:r>
      <w:r>
        <w:rPr>
          <w:rFonts w:ascii="宋体" w:hAnsi="宋体"/>
          <w:bCs/>
          <w:szCs w:val="21"/>
          <w:u w:val="single"/>
        </w:rPr>
        <w:t xml:space="preserve"> </w:t>
      </w:r>
    </w:p>
    <w:p>
      <w:pPr>
        <w:snapToGrid w:val="0"/>
        <w:spacing w:line="380" w:lineRule="exact"/>
        <w:ind w:left="546" w:leftChars="229" w:hanging="65" w:hangingChars="31"/>
        <w:rPr>
          <w:rFonts w:ascii="宋体" w:hAnsi="宋体"/>
          <w:bCs/>
          <w:szCs w:val="21"/>
          <w:u w:val="single"/>
        </w:rPr>
      </w:pPr>
      <w:r>
        <w:rPr>
          <w:rFonts w:ascii="宋体" w:hAnsi="宋体"/>
          <w:bCs/>
          <w:szCs w:val="21"/>
        </w:rPr>
        <w:t>电    话：</w:t>
      </w:r>
      <w:r>
        <w:rPr>
          <w:rFonts w:ascii="宋体" w:hAnsi="宋体"/>
          <w:bCs/>
          <w:szCs w:val="21"/>
          <w:u w:val="single"/>
        </w:rPr>
        <w:t xml:space="preserve"> 0769-</w:t>
      </w:r>
      <w:r>
        <w:rPr>
          <w:rFonts w:hint="eastAsia" w:ascii="宋体" w:hAnsi="宋体"/>
          <w:bCs/>
          <w:szCs w:val="21"/>
          <w:u w:val="single"/>
        </w:rPr>
        <w:t>27285371</w:t>
      </w:r>
      <w:r>
        <w:rPr>
          <w:rFonts w:ascii="宋体" w:hAnsi="宋体"/>
          <w:bCs/>
          <w:szCs w:val="21"/>
          <w:u w:val="single"/>
        </w:rPr>
        <w:t xml:space="preserve">   </w:t>
      </w:r>
      <w:r>
        <w:rPr>
          <w:rFonts w:ascii="宋体" w:hAnsi="宋体"/>
          <w:bCs/>
          <w:szCs w:val="21"/>
        </w:rPr>
        <w:t xml:space="preserve">    传    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tabs>
          <w:tab w:val="left" w:pos="480"/>
        </w:tabs>
        <w:snapToGrid w:val="0"/>
        <w:spacing w:line="360" w:lineRule="auto"/>
        <w:ind w:left="480"/>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上级单位：</w:t>
      </w:r>
      <w:r>
        <w:rPr>
          <w:rFonts w:hint="eastAsia" w:ascii="宋体" w:hAnsi="宋体"/>
          <w:bCs/>
          <w:szCs w:val="21"/>
          <w:u w:val="single"/>
        </w:rPr>
        <w:t>东莞市交通投资集团有限公司</w:t>
      </w:r>
    </w:p>
    <w:p>
      <w:pPr>
        <w:tabs>
          <w:tab w:val="left" w:pos="480"/>
        </w:tabs>
        <w:snapToGrid w:val="0"/>
        <w:spacing w:line="360" w:lineRule="auto"/>
        <w:ind w:firstLine="5460" w:firstLineChars="2600"/>
        <w:jc w:val="left"/>
        <w:rPr>
          <w:rFonts w:ascii="宋体" w:hAnsi="宋体"/>
          <w:bCs/>
          <w:szCs w:val="21"/>
        </w:rPr>
      </w:pPr>
    </w:p>
    <w:p>
      <w:pPr>
        <w:tabs>
          <w:tab w:val="left" w:pos="480"/>
        </w:tabs>
        <w:snapToGrid w:val="0"/>
        <w:spacing w:line="360" w:lineRule="auto"/>
        <w:ind w:firstLine="5460" w:firstLineChars="2600"/>
        <w:jc w:val="left"/>
        <w:rPr>
          <w:rFonts w:ascii="Times New Roman" w:hAnsi="Times New Roman"/>
          <w:szCs w:val="21"/>
        </w:rPr>
      </w:pPr>
      <w:r>
        <w:rPr>
          <w:rFonts w:ascii="宋体" w:hAnsi="宋体"/>
          <w:bCs/>
          <w:szCs w:val="21"/>
        </w:rPr>
        <w:t>2020年</w:t>
      </w:r>
      <w:r>
        <w:rPr>
          <w:rFonts w:hint="eastAsia" w:ascii="宋体" w:hAnsi="宋体"/>
          <w:bCs/>
          <w:szCs w:val="21"/>
          <w:lang w:val="en-US" w:eastAsia="zh-CN"/>
        </w:rPr>
        <w:t>12</w:t>
      </w:r>
      <w:r>
        <w:rPr>
          <w:rFonts w:ascii="宋体" w:hAnsi="宋体"/>
          <w:bCs/>
          <w:color w:val="FF0000"/>
          <w:szCs w:val="21"/>
        </w:rPr>
        <w:t>月</w:t>
      </w:r>
      <w:r>
        <w:rPr>
          <w:rFonts w:hint="eastAsia" w:ascii="宋体" w:hAnsi="宋体"/>
          <w:bCs/>
          <w:color w:val="FF0000"/>
          <w:szCs w:val="21"/>
          <w:lang w:val="en-US" w:eastAsia="zh-CN"/>
        </w:rPr>
        <w:t>22</w:t>
      </w:r>
      <w:bookmarkStart w:id="227" w:name="_GoBack"/>
      <w:bookmarkEnd w:id="227"/>
      <w:r>
        <w:rPr>
          <w:rFonts w:ascii="宋体" w:hAnsi="宋体"/>
          <w:bCs/>
          <w:color w:val="FF0000"/>
          <w:szCs w:val="21"/>
        </w:rPr>
        <w:t>日</w:t>
      </w:r>
      <w:r>
        <w:rPr>
          <w:rFonts w:ascii="Times New Roman" w:hAnsi="Times New Roman"/>
          <w:szCs w:val="21"/>
        </w:rPr>
        <w:br w:type="page"/>
      </w:r>
    </w:p>
    <w:p>
      <w:pPr>
        <w:jc w:val="left"/>
      </w:pPr>
    </w:p>
    <w:p>
      <w:pPr>
        <w:jc w:val="left"/>
      </w:pPr>
    </w:p>
    <w:p>
      <w:pPr>
        <w:jc w:val="left"/>
      </w:pPr>
    </w:p>
    <w:p>
      <w:pPr>
        <w:jc w:val="left"/>
      </w:pPr>
    </w:p>
    <w:p>
      <w:pPr>
        <w:jc w:val="left"/>
      </w:pPr>
    </w:p>
    <w:p>
      <w:pPr>
        <w:jc w:val="left"/>
      </w:pPr>
    </w:p>
    <w:p>
      <w:pPr>
        <w:jc w:val="left"/>
      </w:pPr>
    </w:p>
    <w:p>
      <w:pPr>
        <w:jc w:val="left"/>
      </w:pPr>
    </w:p>
    <w:p>
      <w:pPr>
        <w:jc w:val="left"/>
      </w:pPr>
    </w:p>
    <w:p>
      <w:pPr>
        <w:rPr>
          <w:rFonts w:ascii="Times New Roman" w:hAnsi="Times New Roman"/>
        </w:rPr>
      </w:pPr>
    </w:p>
    <w:p>
      <w:pPr>
        <w:pStyle w:val="4"/>
        <w:numPr>
          <w:ilvl w:val="0"/>
          <w:numId w:val="18"/>
        </w:numPr>
        <w:jc w:val="center"/>
        <w:rPr>
          <w:rFonts w:ascii="Times New Roman" w:hAnsi="Times New Roman"/>
        </w:rPr>
      </w:pPr>
      <w:bookmarkStart w:id="9" w:name="_Toc45617933"/>
      <w:r>
        <w:rPr>
          <w:rFonts w:hint="eastAsia" w:ascii="Times New Roman" w:hAnsi="Times New Roman"/>
        </w:rPr>
        <w:t>投标人须知</w:t>
      </w:r>
      <w:bookmarkEnd w:id="4"/>
      <w:bookmarkEnd w:id="9"/>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rPr>
          <w:rFonts w:ascii="Times New Roman" w:hAnsi="Times New Roman"/>
        </w:rPr>
      </w:pPr>
    </w:p>
    <w:p>
      <w:pPr>
        <w:pStyle w:val="3"/>
        <w:rPr>
          <w:rFonts w:ascii="Times New Roman" w:hAnsi="Times New Roman"/>
        </w:rPr>
      </w:pPr>
    </w:p>
    <w:p>
      <w:pPr>
        <w:pStyle w:val="3"/>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rPr>
      </w:pPr>
      <w:bookmarkStart w:id="10" w:name="_Toc441844050"/>
      <w:bookmarkStart w:id="11" w:name="_Toc396137231"/>
      <w:bookmarkStart w:id="12" w:name="_Toc425348132"/>
      <w:r>
        <w:rPr>
          <w:rFonts w:ascii="Times New Roman" w:hAnsi="Times New Roman"/>
        </w:rPr>
        <w:br w:type="page"/>
      </w:r>
    </w:p>
    <w:p>
      <w:pPr>
        <w:pStyle w:val="5"/>
        <w:numPr>
          <w:ilvl w:val="0"/>
          <w:numId w:val="19"/>
        </w:numPr>
        <w:spacing w:line="360" w:lineRule="auto"/>
        <w:jc w:val="center"/>
        <w:rPr>
          <w:rFonts w:ascii="Times New Roman" w:hAnsi="Times New Roman" w:eastAsia="宋体"/>
          <w:bCs/>
          <w:kern w:val="44"/>
        </w:rPr>
      </w:pPr>
      <w:bookmarkStart w:id="13" w:name="_Toc45617934"/>
      <w:r>
        <w:rPr>
          <w:rFonts w:hint="eastAsia" w:ascii="Times New Roman" w:hAnsi="Times New Roman" w:eastAsia="宋体"/>
          <w:bCs/>
          <w:kern w:val="44"/>
        </w:rPr>
        <w:t>投标人须知前附表</w:t>
      </w:r>
      <w:bookmarkEnd w:id="10"/>
      <w:bookmarkEnd w:id="11"/>
      <w:bookmarkEnd w:id="12"/>
      <w:bookmarkEnd w:id="13"/>
    </w:p>
    <w:tbl>
      <w:tblPr>
        <w:tblStyle w:val="59"/>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sz w:val="22"/>
                <w:szCs w:val="22"/>
              </w:rPr>
            </w:pPr>
            <w:r>
              <w:rPr>
                <w:rFonts w:hint="eastAsia" w:ascii="Times New Roman" w:hAnsi="Times New Roman" w:cs="宋体"/>
                <w:bCs/>
                <w:sz w:val="22"/>
                <w:szCs w:val="22"/>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sz w:val="22"/>
                <w:szCs w:val="22"/>
              </w:rPr>
            </w:pPr>
            <w:r>
              <w:rPr>
                <w:rFonts w:hint="eastAsia" w:ascii="Times New Roman" w:hAnsi="Times New Roman" w:cs="宋体"/>
                <w:bCs/>
                <w:sz w:val="22"/>
                <w:szCs w:val="22"/>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sz w:val="22"/>
                <w:szCs w:val="22"/>
              </w:rPr>
            </w:pPr>
            <w:r>
              <w:rPr>
                <w:rFonts w:hint="eastAsia" w:ascii="宋体" w:hAnsi="宋体"/>
                <w:sz w:val="22"/>
                <w:szCs w:val="22"/>
                <w:lang w:val="zh-CN"/>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u w:val="single"/>
                <w:lang w:val="zh-CN"/>
              </w:rPr>
            </w:pPr>
            <w:r>
              <w:rPr>
                <w:rFonts w:ascii="宋体" w:hAnsi="宋体"/>
                <w:bCs/>
                <w:sz w:val="22"/>
                <w:szCs w:val="22"/>
              </w:rPr>
              <w:t>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hint="eastAsia" w:ascii="宋体" w:hAnsi="宋体"/>
                <w:sz w:val="22"/>
                <w:szCs w:val="22"/>
                <w:lang w:val="zh-CN"/>
              </w:rPr>
              <w:t>招标</w:t>
            </w:r>
            <w:r>
              <w:rPr>
                <w:rFonts w:ascii="宋体" w:hAnsi="宋体"/>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招标人</w:t>
            </w:r>
            <w:r>
              <w:rPr>
                <w:rFonts w:ascii="宋体" w:hAnsi="宋体"/>
                <w:sz w:val="22"/>
                <w:szCs w:val="22"/>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见第二章《投标须知》中第</w:t>
            </w:r>
            <w:r>
              <w:rPr>
                <w:rFonts w:ascii="宋体" w:hAnsi="宋体"/>
                <w:sz w:val="22"/>
                <w:szCs w:val="22"/>
              </w:rPr>
              <w:t>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报价</w:t>
            </w:r>
            <w:r>
              <w:rPr>
                <w:rFonts w:hint="eastAsia" w:ascii="宋体" w:hAnsi="宋体"/>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rPr>
                <w:rFonts w:ascii="宋体" w:hAnsi="宋体"/>
                <w:sz w:val="22"/>
                <w:szCs w:val="22"/>
              </w:rPr>
            </w:pPr>
            <w:r>
              <w:rPr>
                <w:rFonts w:hint="eastAsia" w:ascii="宋体" w:hAnsi="宋体"/>
                <w:sz w:val="22"/>
                <w:szCs w:val="22"/>
              </w:rPr>
              <w:t>1.报价应包含完成全部用户需求内容的含税人民币价格。</w:t>
            </w:r>
          </w:p>
          <w:p>
            <w:pPr>
              <w:spacing w:line="360" w:lineRule="exact"/>
              <w:ind w:right="-21" w:rightChars="-10"/>
              <w:rPr>
                <w:rFonts w:ascii="宋体" w:hAnsi="宋体"/>
                <w:sz w:val="22"/>
                <w:szCs w:val="22"/>
              </w:rPr>
            </w:pPr>
            <w:r>
              <w:rPr>
                <w:rFonts w:hint="eastAsia" w:ascii="宋体" w:hAnsi="宋体"/>
                <w:sz w:val="22"/>
                <w:szCs w:val="22"/>
              </w:rPr>
              <w:t>2.投标报价应包括国家规定的所有税费及与项目相关的所有费用。</w:t>
            </w:r>
          </w:p>
          <w:p>
            <w:pPr>
              <w:spacing w:line="360" w:lineRule="exact"/>
              <w:ind w:right="-21" w:rightChars="-10"/>
              <w:rPr>
                <w:rFonts w:ascii="宋体" w:hAnsi="宋体"/>
                <w:b/>
                <w:sz w:val="22"/>
                <w:szCs w:val="22"/>
              </w:rPr>
            </w:pPr>
            <w:r>
              <w:rPr>
                <w:rFonts w:hint="eastAsia" w:ascii="宋体" w:hAnsi="宋体"/>
                <w:sz w:val="22"/>
                <w:szCs w:val="22"/>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sz w:val="22"/>
                <w:szCs w:val="22"/>
              </w:rPr>
            </w:pPr>
            <w:r>
              <w:rPr>
                <w:rFonts w:hint="eastAsia" w:ascii="宋体" w:hAnsi="宋体"/>
                <w:b/>
                <w:bCs/>
                <w:sz w:val="22"/>
                <w:szCs w:val="22"/>
              </w:rPr>
              <w:t>金额</w:t>
            </w:r>
            <w:r>
              <w:rPr>
                <w:rFonts w:ascii="宋体" w:hAnsi="宋体"/>
                <w:b/>
                <w:bCs/>
                <w:sz w:val="22"/>
                <w:szCs w:val="22"/>
              </w:rPr>
              <w:t>：</w:t>
            </w:r>
            <w:r>
              <w:rPr>
                <w:rFonts w:hint="eastAsia" w:ascii="宋体" w:hAnsi="宋体"/>
                <w:b/>
                <w:bCs/>
                <w:sz w:val="22"/>
                <w:szCs w:val="22"/>
                <w:lang w:val="en-US" w:eastAsia="zh-CN"/>
              </w:rPr>
              <w:t>6000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bookmarkStart w:id="14" w:name="_Hlk1990421"/>
            <w:r>
              <w:rPr>
                <w:rFonts w:ascii="宋体" w:hAnsi="宋体"/>
                <w:sz w:val="22"/>
                <w:szCs w:val="22"/>
              </w:rPr>
              <w:t>投标保证金账户</w:t>
            </w:r>
            <w:bookmarkEnd w:id="14"/>
            <w:r>
              <w:rPr>
                <w:rFonts w:ascii="宋体" w:hAnsi="宋体"/>
                <w:sz w:val="22"/>
                <w:szCs w:val="22"/>
              </w:rPr>
              <w:t>：</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hint="default" w:ascii="宋体" w:hAnsi="宋体" w:eastAsia="宋体"/>
                <w:b/>
                <w:bCs/>
                <w:color w:val="FF0000"/>
                <w:sz w:val="22"/>
                <w:szCs w:val="22"/>
                <w:u w:val="single"/>
                <w:lang w:val="en-US" w:eastAsia="zh-CN"/>
              </w:rPr>
            </w:pPr>
            <w:r>
              <w:rPr>
                <w:rFonts w:ascii="宋体" w:hAnsi="宋体"/>
                <w:b/>
                <w:bCs/>
                <w:color w:val="FF0000"/>
                <w:sz w:val="22"/>
                <w:szCs w:val="22"/>
              </w:rPr>
              <w:t>账号：</w:t>
            </w:r>
            <w:r>
              <w:rPr>
                <w:rFonts w:ascii="宋体" w:hAnsi="宋体" w:eastAsia="宋体" w:cs="宋体"/>
                <w:sz w:val="24"/>
                <w:szCs w:val="24"/>
              </w:rPr>
              <w:t>30204959000334</w:t>
            </w:r>
          </w:p>
          <w:p>
            <w:pPr>
              <w:spacing w:line="360" w:lineRule="auto"/>
              <w:rPr>
                <w:rFonts w:ascii="宋体" w:hAnsi="宋体"/>
                <w:b/>
                <w:bCs/>
                <w:sz w:val="22"/>
                <w:szCs w:val="22"/>
              </w:rPr>
            </w:pPr>
            <w:r>
              <w:rPr>
                <w:rFonts w:hint="eastAsia" w:ascii="宋体" w:hAnsi="宋体"/>
                <w:b/>
                <w:bCs/>
                <w:sz w:val="22"/>
                <w:szCs w:val="22"/>
              </w:rPr>
              <w:t>注：</w:t>
            </w:r>
          </w:p>
          <w:p>
            <w:pPr>
              <w:spacing w:line="360" w:lineRule="auto"/>
              <w:rPr>
                <w:rFonts w:ascii="宋体" w:hAnsi="宋体"/>
                <w:sz w:val="22"/>
                <w:szCs w:val="22"/>
              </w:rPr>
            </w:pPr>
            <w:r>
              <w:rPr>
                <w:rFonts w:hint="eastAsia" w:ascii="宋体" w:hAnsi="宋体"/>
                <w:sz w:val="22"/>
                <w:szCs w:val="22"/>
              </w:rPr>
              <w:t>1、保证金退还时采用“网上一键原路退还”的方式处理，其余的法律责任由投标人自行承担。</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、投标单位按上述规定的投标保证金金额缴存到指定银行帐号，投标保证金必须在</w:t>
            </w:r>
            <w:r>
              <w:rPr>
                <w:rFonts w:hint="eastAsia" w:ascii="宋体" w:hAnsi="宋体"/>
                <w:sz w:val="22"/>
                <w:szCs w:val="22"/>
                <w:lang w:val="en-US" w:eastAsia="zh-CN"/>
              </w:rPr>
              <w:t>递交投标文件时间截止前</w:t>
            </w:r>
            <w:r>
              <w:rPr>
                <w:rFonts w:hint="eastAsia" w:ascii="宋体" w:hAnsi="宋体"/>
                <w:sz w:val="22"/>
                <w:szCs w:val="22"/>
              </w:rPr>
              <w:t>到账（以招标人查询的到账时间为准）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sz w:val="22"/>
                <w:szCs w:val="22"/>
              </w:rPr>
              <w:t>本项目投标截止时间为</w:t>
            </w:r>
            <w:r>
              <w:rPr>
                <w:rFonts w:ascii="宋体" w:hAnsi="宋体"/>
                <w:b/>
                <w:bCs/>
                <w:sz w:val="22"/>
                <w:szCs w:val="22"/>
              </w:rPr>
              <w:t>2020</w:t>
            </w:r>
            <w:r>
              <w:rPr>
                <w:rFonts w:ascii="宋体" w:hAnsi="宋体"/>
                <w:b/>
                <w:bCs/>
                <w:color w:val="FF0000"/>
                <w:sz w:val="22"/>
                <w:szCs w:val="22"/>
              </w:rPr>
              <w:t>年</w:t>
            </w:r>
            <w:r>
              <w:rPr>
                <w:rFonts w:hint="eastAsia" w:ascii="宋体" w:hAnsi="宋体"/>
                <w:b/>
                <w:bCs/>
                <w:color w:val="FF0000"/>
                <w:sz w:val="22"/>
                <w:szCs w:val="22"/>
                <w:lang w:val="en-US" w:eastAsia="zh-CN"/>
              </w:rPr>
              <w:t>12</w:t>
            </w:r>
            <w:r>
              <w:rPr>
                <w:rFonts w:ascii="宋体" w:hAnsi="宋体"/>
                <w:b/>
                <w:bCs/>
                <w:color w:val="FF0000"/>
                <w:sz w:val="22"/>
                <w:szCs w:val="22"/>
              </w:rPr>
              <w:t>月</w:t>
            </w:r>
            <w:r>
              <w:rPr>
                <w:rFonts w:hint="eastAsia" w:ascii="宋体" w:hAnsi="宋体"/>
                <w:b/>
                <w:bCs/>
                <w:color w:val="FF0000"/>
                <w:sz w:val="22"/>
                <w:szCs w:val="22"/>
                <w:lang w:val="en-US" w:eastAsia="zh-CN"/>
              </w:rPr>
              <w:t>29</w:t>
            </w:r>
            <w:r>
              <w:rPr>
                <w:rFonts w:ascii="宋体" w:hAnsi="宋体"/>
                <w:b/>
                <w:bCs/>
                <w:color w:val="FF0000"/>
                <w:sz w:val="22"/>
                <w:szCs w:val="22"/>
              </w:rPr>
              <w:t>日</w:t>
            </w:r>
            <w:r>
              <w:rPr>
                <w:rFonts w:hint="eastAsia" w:ascii="宋体" w:hAnsi="宋体"/>
                <w:b/>
                <w:bCs/>
                <w:color w:val="FF0000"/>
                <w:sz w:val="22"/>
                <w:szCs w:val="22"/>
                <w:lang w:val="en-US" w:eastAsia="zh-CN"/>
              </w:rPr>
              <w:t>9</w:t>
            </w:r>
            <w:r>
              <w:rPr>
                <w:rFonts w:ascii="宋体" w:hAnsi="宋体"/>
                <w:b/>
                <w:bCs/>
                <w:color w:val="FF0000"/>
                <w:sz w:val="22"/>
                <w:szCs w:val="22"/>
              </w:rPr>
              <w:t>时</w:t>
            </w:r>
            <w:r>
              <w:rPr>
                <w:rFonts w:hint="eastAsia" w:ascii="宋体" w:hAnsi="宋体"/>
                <w:b/>
                <w:bCs/>
                <w:color w:val="FF0000"/>
                <w:sz w:val="22"/>
                <w:szCs w:val="22"/>
                <w:lang w:val="en-US" w:eastAsia="zh-CN"/>
              </w:rPr>
              <w:t>00</w:t>
            </w:r>
            <w:r>
              <w:rPr>
                <w:rFonts w:ascii="宋体" w:hAnsi="宋体"/>
                <w:b/>
                <w:bCs/>
                <w:color w:val="FF0000"/>
                <w:sz w:val="22"/>
                <w:szCs w:val="22"/>
              </w:rPr>
              <w:t>分</w:t>
            </w:r>
            <w:r>
              <w:rPr>
                <w:rFonts w:ascii="宋体" w:hAnsi="宋体"/>
                <w:color w:val="FF0000"/>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定</w:t>
            </w:r>
            <w:r>
              <w:rPr>
                <w:rFonts w:ascii="宋体" w:hAnsi="宋体"/>
                <w:bCs/>
                <w:sz w:val="22"/>
                <w:szCs w:val="22"/>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sz w:val="22"/>
                <w:szCs w:val="22"/>
              </w:rPr>
            </w:pPr>
            <w:r>
              <w:rPr>
                <w:rFonts w:hint="eastAsia" w:ascii="宋体" w:hAnsi="宋体"/>
                <w:color w:val="FF0000"/>
                <w:sz w:val="22"/>
                <w:szCs w:val="22"/>
              </w:rPr>
              <w:t>合理低价法。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bCs/>
                <w:sz w:val="22"/>
                <w:szCs w:val="22"/>
              </w:rPr>
              <w:t>所有有关本次</w:t>
            </w:r>
            <w:r>
              <w:rPr>
                <w:rFonts w:hint="eastAsia" w:ascii="宋体" w:hAnsi="宋体"/>
                <w:bCs/>
                <w:sz w:val="22"/>
                <w:szCs w:val="22"/>
              </w:rPr>
              <w:t>招标</w:t>
            </w:r>
            <w:r>
              <w:rPr>
                <w:rFonts w:ascii="宋体" w:hAnsi="宋体"/>
                <w:bCs/>
                <w:sz w:val="22"/>
                <w:szCs w:val="22"/>
              </w:rPr>
              <w:t>的招标公告会</w:t>
            </w:r>
            <w:r>
              <w:rPr>
                <w:rFonts w:asciiTheme="minorEastAsia" w:hAnsiTheme="minorEastAsia" w:eastAsiaTheme="minorEastAsia"/>
                <w:bCs/>
                <w:szCs w:val="21"/>
              </w:rPr>
              <w:t>在</w:t>
            </w:r>
            <w:r>
              <w:rPr>
                <w:rFonts w:hint="eastAsia" w:asciiTheme="minorEastAsia" w:hAnsiTheme="minorEastAsia" w:eastAsiaTheme="minorEastAsia"/>
                <w:bCs/>
                <w:szCs w:val="21"/>
              </w:rPr>
              <w:t>东莞市公共资源交易网（http://ggzy.dg.gov.cn）、中国采购与招标网（http://www.chinabidding.com.cn）、广东省招标投标监管网（http://zbtb.gd.gov.cn/login）和东莞市交通投资集团有限公司官方网站（http://www.dgjtjt.com.cn）</w:t>
            </w:r>
            <w:r>
              <w:rPr>
                <w:rFonts w:ascii="宋体" w:hAnsi="宋体"/>
                <w:bCs/>
                <w:sz w:val="22"/>
                <w:szCs w:val="22"/>
              </w:rPr>
              <w:t>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rPr>
              <w:t>所有本次</w:t>
            </w:r>
            <w:r>
              <w:rPr>
                <w:rFonts w:hint="eastAsia" w:ascii="宋体" w:hAnsi="宋体"/>
                <w:bCs/>
                <w:sz w:val="22"/>
                <w:szCs w:val="22"/>
              </w:rPr>
              <w:t>招标</w:t>
            </w:r>
            <w:r>
              <w:rPr>
                <w:rFonts w:ascii="宋体" w:hAnsi="宋体"/>
                <w:bCs/>
                <w:sz w:val="22"/>
                <w:szCs w:val="22"/>
              </w:rPr>
              <w:t>的结果公示会</w:t>
            </w:r>
            <w:r>
              <w:rPr>
                <w:rFonts w:asciiTheme="minorEastAsia" w:hAnsiTheme="minorEastAsia" w:eastAsiaTheme="minorEastAsia"/>
                <w:bCs/>
                <w:szCs w:val="21"/>
              </w:rPr>
              <w:t>在</w:t>
            </w:r>
            <w:r>
              <w:rPr>
                <w:rFonts w:hint="eastAsia" w:asciiTheme="minorEastAsia" w:hAnsiTheme="minorEastAsia" w:eastAsiaTheme="minorEastAsia"/>
                <w:bCs/>
                <w:szCs w:val="21"/>
              </w:rPr>
              <w:t>东莞市公共资源交易网（http://ggzy.dg.gov.cn）、中国采购与招标网（http://www.chinabidding.com.cn）、广东省招标投标监管网（http://zbtb.gd.gov.cn/login）和东莞市交通投资集团有限公司官方网站（http://www.dgjtjt.com.cn）</w:t>
            </w:r>
            <w:r>
              <w:rPr>
                <w:rFonts w:hint="eastAsia" w:ascii="宋体" w:hAnsi="宋体"/>
                <w:bCs/>
                <w:sz w:val="22"/>
                <w:szCs w:val="22"/>
              </w:rPr>
              <w:t>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pStyle w:val="82"/>
              <w:spacing w:line="440" w:lineRule="exact"/>
              <w:ind w:firstLine="0" w:firstLineChars="0"/>
              <w:rPr>
                <w:rFonts w:ascii="宋体" w:hAnsi="宋体" w:eastAsia="黑体"/>
                <w:b/>
                <w:bCs/>
                <w:sz w:val="22"/>
                <w:szCs w:val="22"/>
                <w:u w:val="single"/>
              </w:rPr>
            </w:pPr>
            <w:r>
              <w:rPr>
                <w:rFonts w:hint="eastAsia" w:ascii="宋体" w:hAnsi="宋体" w:eastAsia="黑体"/>
                <w:b/>
                <w:bCs/>
                <w:color w:val="auto"/>
                <w:sz w:val="22"/>
                <w:szCs w:val="22"/>
                <w:u w:val="single"/>
                <w:lang w:eastAsia="zh-CN"/>
              </w:rPr>
              <w:t>本项目不设履约担保</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gridSpan w:val="3"/>
            <w:tcBorders>
              <w:top w:val="double" w:color="auto" w:sz="4" w:space="0"/>
            </w:tcBorders>
          </w:tcPr>
          <w:p>
            <w:pPr>
              <w:spacing w:line="360" w:lineRule="exact"/>
            </w:pPr>
            <w:r>
              <w:br w:type="page"/>
            </w:r>
          </w:p>
        </w:tc>
      </w:tr>
    </w:tbl>
    <w:p>
      <w:pPr>
        <w:sectPr>
          <w:footerReference r:id="rId6" w:type="default"/>
          <w:pgSz w:w="11906" w:h="16838"/>
          <w:pgMar w:top="1440" w:right="1800" w:bottom="1440" w:left="1800" w:header="851" w:footer="992" w:gutter="0"/>
          <w:pgNumType w:start="1"/>
          <w:cols w:space="425" w:num="1"/>
          <w:docGrid w:type="lines" w:linePitch="312" w:charSpace="0"/>
        </w:sectPr>
      </w:pPr>
      <w:bookmarkStart w:id="15" w:name="_Toc441844051"/>
    </w:p>
    <w:p>
      <w:pPr>
        <w:pStyle w:val="5"/>
        <w:spacing w:line="360" w:lineRule="auto"/>
        <w:ind w:left="0" w:firstLine="0"/>
        <w:jc w:val="center"/>
        <w:rPr>
          <w:rFonts w:ascii="Times New Roman" w:hAnsi="Times New Roman" w:eastAsia="宋体"/>
          <w:bCs/>
          <w:kern w:val="44"/>
        </w:rPr>
      </w:pPr>
      <w:bookmarkStart w:id="16" w:name="_Toc45617935"/>
      <w:r>
        <w:rPr>
          <w:rFonts w:hint="eastAsia" w:ascii="Times New Roman" w:hAnsi="Times New Roman" w:eastAsia="宋体"/>
          <w:bCs/>
          <w:kern w:val="44"/>
        </w:rPr>
        <w:t>二、投标人须知</w:t>
      </w:r>
      <w:bookmarkEnd w:id="15"/>
      <w:bookmarkEnd w:id="16"/>
    </w:p>
    <w:p>
      <w:pPr>
        <w:pStyle w:val="5"/>
        <w:tabs>
          <w:tab w:val="left" w:pos="142"/>
          <w:tab w:val="clear" w:pos="1440"/>
        </w:tabs>
        <w:ind w:left="0" w:firstLine="0"/>
        <w:rPr>
          <w:rFonts w:ascii="Times New Roman" w:hAnsi="Times New Roman" w:eastAsia="宋体"/>
          <w:sz w:val="28"/>
          <w:szCs w:val="28"/>
        </w:rPr>
      </w:pPr>
      <w:bookmarkStart w:id="17" w:name="_Toc45617936"/>
      <w:bookmarkStart w:id="18" w:name="_Toc441844052"/>
      <w:r>
        <w:rPr>
          <w:rFonts w:hint="eastAsia" w:ascii="Times New Roman" w:hAnsi="Times New Roman" w:eastAsia="宋体"/>
          <w:sz w:val="28"/>
          <w:szCs w:val="28"/>
        </w:rPr>
        <w:t>（一）总则</w:t>
      </w:r>
      <w:bookmarkEnd w:id="17"/>
      <w:bookmarkEnd w:id="18"/>
    </w:p>
    <w:p>
      <w:pPr>
        <w:pStyle w:val="82"/>
        <w:numPr>
          <w:ilvl w:val="0"/>
          <w:numId w:val="2"/>
        </w:numPr>
        <w:spacing w:line="360" w:lineRule="auto"/>
        <w:ind w:left="0" w:firstLine="0" w:firstLineChars="0"/>
        <w:outlineLvl w:val="2"/>
        <w:rPr>
          <w:rFonts w:ascii="宋体" w:hAnsi="宋体"/>
          <w:b/>
          <w:bCs/>
          <w:sz w:val="22"/>
          <w:szCs w:val="22"/>
        </w:rPr>
      </w:pPr>
      <w:bookmarkStart w:id="19" w:name="_Toc441844053"/>
      <w:bookmarkStart w:id="20" w:name="_Toc314064451"/>
      <w:bookmarkStart w:id="21" w:name="_Toc45617937"/>
      <w:bookmarkStart w:id="22" w:name="_Toc382907620"/>
      <w:bookmarkStart w:id="23" w:name="_Toc439256278"/>
      <w:r>
        <w:rPr>
          <w:rFonts w:ascii="宋体" w:hAnsi="宋体"/>
          <w:b/>
          <w:bCs/>
          <w:sz w:val="22"/>
          <w:szCs w:val="22"/>
        </w:rPr>
        <w:t>招标范围及资金来源</w:t>
      </w:r>
      <w:bookmarkEnd w:id="19"/>
      <w:bookmarkEnd w:id="20"/>
      <w:bookmarkEnd w:id="21"/>
      <w:bookmarkEnd w:id="22"/>
      <w:bookmarkEnd w:id="23"/>
    </w:p>
    <w:p>
      <w:pPr>
        <w:spacing w:line="360" w:lineRule="auto"/>
        <w:ind w:left="550" w:hanging="550" w:hangingChars="250"/>
        <w:rPr>
          <w:rFonts w:ascii="宋体" w:hAnsi="宋体"/>
          <w:bCs/>
          <w:sz w:val="22"/>
          <w:szCs w:val="22"/>
        </w:rPr>
      </w:pPr>
      <w:r>
        <w:rPr>
          <w:rFonts w:ascii="宋体" w:hAnsi="宋体"/>
          <w:bCs/>
          <w:sz w:val="22"/>
          <w:szCs w:val="22"/>
        </w:rPr>
        <w:t>1.1  招标范围：详细要求见本招标文件。本次招标，投标人必须对全部内容进行报价，不得缺漏。</w:t>
      </w:r>
    </w:p>
    <w:p>
      <w:pPr>
        <w:spacing w:line="360" w:lineRule="auto"/>
        <w:rPr>
          <w:rFonts w:ascii="宋体" w:hAnsi="宋体"/>
          <w:bCs/>
          <w:sz w:val="22"/>
          <w:szCs w:val="22"/>
        </w:rPr>
      </w:pPr>
      <w:r>
        <w:rPr>
          <w:rFonts w:ascii="宋体" w:hAnsi="宋体"/>
          <w:bCs/>
          <w:sz w:val="22"/>
          <w:szCs w:val="22"/>
        </w:rPr>
        <w:t>1.2  资金来源：</w:t>
      </w:r>
      <w:r>
        <w:rPr>
          <w:rFonts w:ascii="宋体" w:hAnsi="宋体"/>
          <w:b/>
          <w:bCs/>
          <w:sz w:val="22"/>
          <w:szCs w:val="22"/>
          <w:u w:val="single"/>
        </w:rPr>
        <w:t>详见投标人须知前附表</w:t>
      </w:r>
      <w:r>
        <w:rPr>
          <w:rFonts w:ascii="宋体" w:hAnsi="宋体"/>
          <w:bCs/>
          <w:sz w:val="22"/>
          <w:szCs w:val="22"/>
        </w:rPr>
        <w:t>。</w:t>
      </w:r>
    </w:p>
    <w:p>
      <w:pPr>
        <w:spacing w:line="360" w:lineRule="auto"/>
        <w:rPr>
          <w:rFonts w:ascii="宋体" w:hAnsi="宋体"/>
          <w:bCs/>
          <w:sz w:val="22"/>
          <w:szCs w:val="22"/>
        </w:rPr>
      </w:pPr>
      <w:r>
        <w:rPr>
          <w:rFonts w:ascii="宋体" w:hAnsi="宋体"/>
          <w:bCs/>
          <w:sz w:val="22"/>
          <w:szCs w:val="22"/>
        </w:rPr>
        <w:t>1.3  项目预算金额：</w:t>
      </w:r>
      <w:r>
        <w:rPr>
          <w:rFonts w:ascii="宋体" w:hAnsi="宋体"/>
          <w:b/>
          <w:bCs/>
          <w:sz w:val="22"/>
          <w:szCs w:val="22"/>
          <w:u w:val="single"/>
        </w:rPr>
        <w:t>详见投标人须知前附表。</w:t>
      </w:r>
    </w:p>
    <w:p>
      <w:pPr>
        <w:pStyle w:val="82"/>
        <w:numPr>
          <w:ilvl w:val="0"/>
          <w:numId w:val="2"/>
        </w:numPr>
        <w:spacing w:line="360" w:lineRule="auto"/>
        <w:ind w:left="0" w:firstLine="0" w:firstLineChars="0"/>
        <w:outlineLvl w:val="2"/>
        <w:rPr>
          <w:rFonts w:ascii="宋体" w:hAnsi="宋体"/>
          <w:b/>
          <w:bCs/>
          <w:sz w:val="22"/>
          <w:szCs w:val="22"/>
        </w:rPr>
      </w:pPr>
      <w:bookmarkStart w:id="24" w:name="_Toc45617938"/>
      <w:bookmarkStart w:id="25" w:name="_Toc439256279"/>
      <w:bookmarkStart w:id="26" w:name="_Toc441844054"/>
      <w:bookmarkStart w:id="27" w:name="_Toc317604605"/>
      <w:bookmarkStart w:id="28" w:name="_Toc382907621"/>
      <w:r>
        <w:rPr>
          <w:rFonts w:ascii="宋体" w:hAnsi="宋体"/>
          <w:b/>
          <w:bCs/>
          <w:sz w:val="22"/>
          <w:szCs w:val="22"/>
        </w:rPr>
        <w:t>定义</w:t>
      </w:r>
      <w:bookmarkEnd w:id="24"/>
      <w:bookmarkEnd w:id="25"/>
      <w:bookmarkEnd w:id="26"/>
      <w:bookmarkEnd w:id="27"/>
      <w:bookmarkEnd w:id="28"/>
    </w:p>
    <w:p>
      <w:pPr>
        <w:spacing w:line="360" w:lineRule="auto"/>
        <w:rPr>
          <w:rFonts w:ascii="宋体" w:hAnsi="宋体"/>
          <w:bCs/>
          <w:sz w:val="22"/>
          <w:szCs w:val="22"/>
        </w:rPr>
      </w:pPr>
      <w:r>
        <w:rPr>
          <w:rFonts w:ascii="宋体" w:hAnsi="宋体"/>
          <w:bCs/>
          <w:sz w:val="22"/>
          <w:szCs w:val="22"/>
        </w:rPr>
        <w:t xml:space="preserve">2.1  </w:t>
      </w:r>
      <w:r>
        <w:rPr>
          <w:rFonts w:hint="eastAsia" w:ascii="宋体" w:hAnsi="宋体"/>
          <w:bCs/>
          <w:sz w:val="22"/>
          <w:szCs w:val="22"/>
        </w:rPr>
        <w:t>招标人</w:t>
      </w:r>
      <w:r>
        <w:rPr>
          <w:rFonts w:ascii="宋体" w:hAnsi="宋体"/>
          <w:bCs/>
          <w:sz w:val="22"/>
          <w:szCs w:val="22"/>
        </w:rPr>
        <w:t>：</w:t>
      </w:r>
      <w:r>
        <w:rPr>
          <w:rFonts w:ascii="宋体" w:hAnsi="宋体"/>
          <w:b/>
          <w:bCs/>
          <w:sz w:val="22"/>
          <w:szCs w:val="22"/>
          <w:u w:val="single"/>
        </w:rPr>
        <w:t>详见投标人须知前附表。</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2</w:t>
      </w:r>
      <w:r>
        <w:rPr>
          <w:rFonts w:ascii="宋体" w:hAnsi="宋体"/>
          <w:bCs/>
          <w:sz w:val="22"/>
          <w:szCs w:val="22"/>
        </w:rPr>
        <w:t xml:space="preserve">  评标委员会：评标委员会是依据有关规定组建的专门负责本次招标其评标工作的临时性机构。</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 xml:space="preserve">3 </w:t>
      </w:r>
      <w:r>
        <w:rPr>
          <w:rFonts w:ascii="宋体" w:hAnsi="宋体"/>
          <w:bCs/>
          <w:sz w:val="22"/>
          <w:szCs w:val="22"/>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4</w:t>
      </w:r>
      <w:r>
        <w:rPr>
          <w:rFonts w:ascii="宋体" w:hAnsi="宋体"/>
          <w:bCs/>
          <w:sz w:val="22"/>
          <w:szCs w:val="22"/>
        </w:rPr>
        <w:t xml:space="preserve">  时间：指北京时间。</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5</w:t>
      </w:r>
      <w:r>
        <w:rPr>
          <w:rFonts w:ascii="宋体" w:hAnsi="宋体"/>
          <w:bCs/>
          <w:sz w:val="22"/>
          <w:szCs w:val="22"/>
        </w:rPr>
        <w:t xml:space="preserve">  合同：指由本次招标所产生的合同或合约文件。</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6</w:t>
      </w:r>
      <w:r>
        <w:rPr>
          <w:rFonts w:ascii="宋体" w:hAnsi="宋体"/>
          <w:bCs/>
          <w:sz w:val="22"/>
          <w:szCs w:val="22"/>
        </w:rPr>
        <w:t xml:space="preserve">  招标文件中所规定“书面形式”，是指任何手写的、打印的或印刷的方式，通讯方式包括专人递交或传真发送。</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7</w:t>
      </w:r>
      <w:r>
        <w:rPr>
          <w:rFonts w:ascii="宋体" w:hAnsi="宋体"/>
          <w:bCs/>
          <w:sz w:val="22"/>
          <w:szCs w:val="22"/>
        </w:rPr>
        <w:t xml:space="preserve">  服务：指投标人须向</w:t>
      </w:r>
      <w:r>
        <w:rPr>
          <w:rFonts w:hint="eastAsia" w:ascii="宋体" w:hAnsi="宋体"/>
          <w:bCs/>
          <w:sz w:val="22"/>
          <w:szCs w:val="22"/>
        </w:rPr>
        <w:t>招标人</w:t>
      </w:r>
      <w:r>
        <w:rPr>
          <w:rFonts w:ascii="宋体" w:hAnsi="宋体"/>
          <w:bCs/>
          <w:sz w:val="22"/>
          <w:szCs w:val="22"/>
        </w:rPr>
        <w:t>提供的符合招标文件要求的服务。</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8</w:t>
      </w:r>
      <w:r>
        <w:rPr>
          <w:rFonts w:ascii="宋体" w:hAnsi="宋体"/>
          <w:bCs/>
          <w:sz w:val="22"/>
          <w:szCs w:val="22"/>
        </w:rPr>
        <w:t xml:space="preserve">  货物：指投标人须向</w:t>
      </w:r>
      <w:r>
        <w:rPr>
          <w:rFonts w:hint="eastAsia" w:ascii="宋体" w:hAnsi="宋体"/>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82"/>
        <w:numPr>
          <w:ilvl w:val="0"/>
          <w:numId w:val="2"/>
        </w:numPr>
        <w:spacing w:line="360" w:lineRule="auto"/>
        <w:ind w:left="0" w:firstLine="0" w:firstLineChars="0"/>
        <w:outlineLvl w:val="2"/>
        <w:rPr>
          <w:rFonts w:ascii="Times New Roman" w:hAnsi="Times New Roman"/>
          <w:b/>
          <w:bCs/>
          <w:sz w:val="22"/>
          <w:szCs w:val="22"/>
        </w:rPr>
      </w:pPr>
      <w:bookmarkStart w:id="29" w:name="_Toc45617939"/>
      <w:bookmarkStart w:id="30" w:name="_Toc441844055"/>
      <w:r>
        <w:rPr>
          <w:rFonts w:hint="eastAsia" w:ascii="Times New Roman" w:hAnsi="Times New Roman"/>
          <w:b/>
          <w:bCs/>
          <w:sz w:val="22"/>
          <w:szCs w:val="22"/>
        </w:rPr>
        <w:t>合格的投标人</w:t>
      </w:r>
      <w:bookmarkEnd w:id="29"/>
      <w:bookmarkEnd w:id="30"/>
    </w:p>
    <w:p>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r>
        <w:rPr>
          <w:rFonts w:ascii="宋体" w:hAnsi="宋体"/>
          <w:bCs/>
          <w:sz w:val="22"/>
          <w:szCs w:val="22"/>
        </w:rPr>
        <w:t>。</w:t>
      </w:r>
    </w:p>
    <w:p>
      <w:pPr>
        <w:spacing w:line="360" w:lineRule="auto"/>
        <w:ind w:left="550" w:hanging="550" w:hangingChars="250"/>
        <w:rPr>
          <w:rFonts w:ascii="宋体" w:hAnsi="宋体"/>
          <w:bCs/>
          <w:sz w:val="22"/>
          <w:szCs w:val="22"/>
        </w:rPr>
      </w:pPr>
      <w:r>
        <w:rPr>
          <w:rFonts w:ascii="宋体" w:hAnsi="宋体"/>
          <w:bCs/>
          <w:sz w:val="22"/>
          <w:szCs w:val="22"/>
        </w:rPr>
        <w:t xml:space="preserve">3.2  </w:t>
      </w:r>
      <w:r>
        <w:rPr>
          <w:rFonts w:hint="eastAsia" w:hAnsi="宋体"/>
          <w:sz w:val="22"/>
          <w:szCs w:val="22"/>
          <w:lang w:val="zh-CN"/>
        </w:rPr>
        <w:t>投标人符合《中华人民共和国招标投标法》第二十六条的规定。</w:t>
      </w:r>
    </w:p>
    <w:p>
      <w:pPr>
        <w:spacing w:line="360" w:lineRule="auto"/>
        <w:ind w:left="550" w:hanging="550" w:hangingChars="250"/>
        <w:rPr>
          <w:rFonts w:ascii="宋体" w:hAnsi="宋体"/>
          <w:bCs/>
          <w:sz w:val="22"/>
          <w:szCs w:val="22"/>
        </w:rPr>
      </w:pPr>
      <w:bookmarkStart w:id="31" w:name="_Toc321994722"/>
      <w:bookmarkStart w:id="32" w:name="_Toc395863070"/>
      <w:bookmarkStart w:id="33" w:name="_Toc326689458"/>
      <w:bookmarkStart w:id="34" w:name="_Toc326689368"/>
      <w:bookmarkStart w:id="35" w:name="_Toc427232302"/>
      <w:bookmarkStart w:id="36" w:name="_Toc401738041"/>
      <w:r>
        <w:rPr>
          <w:rFonts w:ascii="宋体" w:hAnsi="宋体"/>
          <w:bCs/>
          <w:sz w:val="22"/>
          <w:szCs w:val="22"/>
        </w:rPr>
        <w:t xml:space="preserve">3.3  </w:t>
      </w:r>
      <w:bookmarkEnd w:id="31"/>
      <w:bookmarkEnd w:id="32"/>
      <w:bookmarkEnd w:id="33"/>
      <w:bookmarkEnd w:id="34"/>
      <w:bookmarkEnd w:id="35"/>
      <w:bookmarkEnd w:id="36"/>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int="eastAsia" w:hAnsi="宋体"/>
          <w:sz w:val="22"/>
          <w:szCs w:val="22"/>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sz w:val="22"/>
          <w:szCs w:val="22"/>
        </w:rPr>
      </w:pPr>
      <w:r>
        <w:rPr>
          <w:rFonts w:ascii="宋体" w:hAnsi="宋体"/>
          <w:bCs/>
          <w:sz w:val="22"/>
          <w:szCs w:val="22"/>
        </w:rPr>
        <w:t xml:space="preserve">3.4  </w:t>
      </w: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sz w:val="22"/>
          <w:szCs w:val="22"/>
        </w:rPr>
      </w:pPr>
      <w:r>
        <w:rPr>
          <w:rFonts w:ascii="宋体" w:hAnsi="宋体"/>
          <w:bCs/>
          <w:sz w:val="22"/>
          <w:szCs w:val="22"/>
        </w:rPr>
        <w:t xml:space="preserve">3.5  </w:t>
      </w:r>
      <w:r>
        <w:rPr>
          <w:rFonts w:hint="eastAsia" w:ascii="宋体" w:hAnsi="宋体"/>
          <w:bCs/>
          <w:sz w:val="22"/>
          <w:szCs w:val="22"/>
        </w:rPr>
        <w:t>与招标人存在利害关系可能影响招标公正性的法人、其他组织或者个人，不得参加投标。</w:t>
      </w:r>
    </w:p>
    <w:p>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pPr>
        <w:spacing w:line="360" w:lineRule="auto"/>
        <w:ind w:left="660" w:hanging="660" w:hangingChars="300"/>
        <w:rPr>
          <w:rFonts w:ascii="宋体" w:hAnsi="宋体"/>
          <w:bCs/>
          <w:sz w:val="22"/>
          <w:szCs w:val="22"/>
        </w:rPr>
      </w:pPr>
      <w:r>
        <w:rPr>
          <w:rFonts w:ascii="宋体" w:hAnsi="宋体"/>
          <w:bCs/>
          <w:sz w:val="22"/>
          <w:szCs w:val="22"/>
        </w:rPr>
        <w:t>3.6.1 以联合体形式进行</w:t>
      </w:r>
      <w:r>
        <w:rPr>
          <w:rFonts w:hint="eastAsia" w:ascii="宋体" w:hAnsi="宋体"/>
          <w:bCs/>
          <w:sz w:val="22"/>
          <w:szCs w:val="22"/>
        </w:rPr>
        <w:t>投标</w:t>
      </w:r>
      <w:r>
        <w:rPr>
          <w:rFonts w:ascii="宋体" w:hAnsi="宋体"/>
          <w:bCs/>
          <w:sz w:val="22"/>
          <w:szCs w:val="22"/>
        </w:rPr>
        <w:t>的，联合体各方之间应当签订联合体协议，明确约定联合体各方承担的工作和义务，并将共同联合体协议连同投标文件一并提交。</w:t>
      </w:r>
    </w:p>
    <w:p>
      <w:pPr>
        <w:spacing w:line="360" w:lineRule="auto"/>
        <w:ind w:left="660" w:hanging="660" w:hangingChars="300"/>
        <w:rPr>
          <w:rFonts w:ascii="宋体" w:hAnsi="宋体"/>
          <w:bCs/>
          <w:sz w:val="22"/>
          <w:szCs w:val="22"/>
        </w:rPr>
      </w:pPr>
      <w:r>
        <w:rPr>
          <w:rFonts w:ascii="宋体" w:hAnsi="宋体"/>
          <w:bCs/>
          <w:sz w:val="22"/>
          <w:szCs w:val="22"/>
        </w:rPr>
        <w:t>3.6.2 以联合体形式参加采购活动的，联合体各方不得再单独参加或者与其他投标人另外组成联合体参加同一合同项下的采购活动。</w:t>
      </w:r>
    </w:p>
    <w:p>
      <w:pPr>
        <w:spacing w:line="360" w:lineRule="auto"/>
        <w:ind w:left="660" w:hanging="660" w:hangingChars="300"/>
        <w:rPr>
          <w:rFonts w:ascii="宋体" w:hAnsi="宋体"/>
          <w:bCs/>
          <w:sz w:val="22"/>
          <w:szCs w:val="22"/>
        </w:rPr>
      </w:pPr>
      <w:r>
        <w:rPr>
          <w:rFonts w:ascii="宋体" w:hAnsi="宋体"/>
          <w:bCs/>
          <w:sz w:val="22"/>
          <w:szCs w:val="22"/>
        </w:rPr>
        <w:t>3.6.3 以联合体进行投标的，可以由联合体中的一方或者共同提交投标保证金，以一方名义提交的投标保证金的，对联合体各方均具有约束力。</w:t>
      </w:r>
    </w:p>
    <w:p>
      <w:pPr>
        <w:spacing w:line="360" w:lineRule="auto"/>
        <w:ind w:left="660" w:hanging="660" w:hangingChars="300"/>
        <w:rPr>
          <w:rFonts w:ascii="宋体" w:hAnsi="宋体"/>
          <w:bCs/>
          <w:sz w:val="22"/>
          <w:szCs w:val="22"/>
        </w:rPr>
      </w:pPr>
      <w:r>
        <w:rPr>
          <w:rFonts w:ascii="宋体" w:hAnsi="宋体"/>
          <w:bCs/>
          <w:sz w:val="22"/>
          <w:szCs w:val="22"/>
        </w:rPr>
        <w:t>3.6.4 联合体中有同类资质的投标人按照联合体分工承担相同工作的，按照资质等级较低的投标人确定资质等级。</w:t>
      </w:r>
    </w:p>
    <w:p>
      <w:pPr>
        <w:spacing w:line="360" w:lineRule="auto"/>
        <w:ind w:left="660" w:hanging="660" w:hangingChars="300"/>
        <w:rPr>
          <w:rFonts w:ascii="宋体" w:hAnsi="宋体"/>
          <w:bCs/>
          <w:sz w:val="22"/>
          <w:szCs w:val="22"/>
        </w:rPr>
      </w:pPr>
      <w:r>
        <w:rPr>
          <w:rFonts w:ascii="宋体" w:hAnsi="宋体"/>
          <w:bCs/>
          <w:sz w:val="22"/>
          <w:szCs w:val="22"/>
        </w:rPr>
        <w:t>3.6.5 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82"/>
        <w:numPr>
          <w:ilvl w:val="0"/>
          <w:numId w:val="2"/>
        </w:numPr>
        <w:spacing w:line="360" w:lineRule="auto"/>
        <w:ind w:left="0" w:firstLine="0" w:firstLineChars="0"/>
        <w:outlineLvl w:val="2"/>
        <w:rPr>
          <w:rFonts w:ascii="宋体" w:hAnsi="宋体"/>
          <w:b/>
          <w:bCs/>
          <w:sz w:val="22"/>
          <w:szCs w:val="22"/>
        </w:rPr>
      </w:pPr>
      <w:bookmarkStart w:id="37" w:name="_Toc45617940"/>
      <w:bookmarkStart w:id="38" w:name="_Toc441844056"/>
      <w:r>
        <w:rPr>
          <w:rFonts w:ascii="宋体" w:hAnsi="宋体"/>
          <w:b/>
          <w:bCs/>
          <w:sz w:val="22"/>
          <w:szCs w:val="22"/>
        </w:rPr>
        <w:t>合格的货物和服务</w:t>
      </w:r>
      <w:bookmarkEnd w:id="37"/>
      <w:bookmarkEnd w:id="38"/>
    </w:p>
    <w:p>
      <w:pPr>
        <w:spacing w:line="360" w:lineRule="auto"/>
        <w:ind w:left="550" w:hanging="550" w:hangingChars="250"/>
        <w:rPr>
          <w:rFonts w:ascii="宋体" w:hAnsi="宋体"/>
          <w:sz w:val="22"/>
          <w:szCs w:val="22"/>
        </w:rPr>
      </w:pPr>
      <w:r>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sz w:val="22"/>
          <w:szCs w:val="22"/>
        </w:rPr>
      </w:pPr>
      <w:r>
        <w:rPr>
          <w:rFonts w:ascii="宋体" w:hAnsi="宋体"/>
          <w:sz w:val="22"/>
          <w:szCs w:val="22"/>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sz w:val="22"/>
          <w:szCs w:val="22"/>
        </w:rPr>
      </w:pPr>
      <w:r>
        <w:rPr>
          <w:rFonts w:ascii="宋体" w:hAnsi="宋体"/>
          <w:sz w:val="22"/>
          <w:szCs w:val="22"/>
        </w:rPr>
        <w:t>4.3  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82"/>
        <w:numPr>
          <w:ilvl w:val="0"/>
          <w:numId w:val="2"/>
        </w:numPr>
        <w:spacing w:line="360" w:lineRule="auto"/>
        <w:ind w:left="0" w:firstLine="0" w:firstLineChars="0"/>
        <w:outlineLvl w:val="2"/>
        <w:rPr>
          <w:rFonts w:ascii="宋体" w:hAnsi="宋体"/>
          <w:b/>
          <w:bCs/>
          <w:sz w:val="22"/>
          <w:szCs w:val="22"/>
        </w:rPr>
      </w:pPr>
      <w:bookmarkStart w:id="39" w:name="_Toc441844057"/>
      <w:bookmarkStart w:id="40" w:name="_Toc45617941"/>
      <w:r>
        <w:rPr>
          <w:rFonts w:ascii="宋体" w:hAnsi="宋体"/>
          <w:b/>
          <w:bCs/>
          <w:sz w:val="22"/>
          <w:szCs w:val="22"/>
        </w:rPr>
        <w:t>投标费用</w:t>
      </w:r>
      <w:bookmarkEnd w:id="39"/>
      <w:bookmarkEnd w:id="40"/>
    </w:p>
    <w:p>
      <w:pPr>
        <w:tabs>
          <w:tab w:val="left" w:pos="567"/>
        </w:tabs>
        <w:spacing w:line="360" w:lineRule="auto"/>
        <w:ind w:left="567" w:hanging="567"/>
        <w:rPr>
          <w:rFonts w:ascii="宋体" w:hAnsi="宋体"/>
          <w:sz w:val="22"/>
          <w:szCs w:val="22"/>
          <w:lang w:val="zh-CN"/>
        </w:rPr>
      </w:pPr>
      <w:r>
        <w:rPr>
          <w:rFonts w:ascii="宋体" w:hAnsi="宋体"/>
          <w:b/>
          <w:sz w:val="22"/>
          <w:szCs w:val="22"/>
          <w:lang w:val="zh-CN"/>
        </w:rPr>
        <w:t>5.1  不论投标结果如何，投标人应承担自身因投标文件编制、递交及其他参加本采购活动所涉及的一切费用，</w:t>
      </w:r>
      <w:r>
        <w:rPr>
          <w:rFonts w:hint="eastAsia" w:ascii="宋体" w:hAnsi="宋体"/>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pPr>
        <w:pStyle w:val="82"/>
        <w:numPr>
          <w:ilvl w:val="0"/>
          <w:numId w:val="2"/>
        </w:numPr>
        <w:spacing w:line="360" w:lineRule="auto"/>
        <w:ind w:left="0" w:firstLine="0" w:firstLineChars="0"/>
        <w:outlineLvl w:val="2"/>
        <w:rPr>
          <w:rFonts w:ascii="宋体" w:hAnsi="宋体"/>
          <w:b/>
          <w:bCs/>
          <w:sz w:val="22"/>
          <w:szCs w:val="22"/>
        </w:rPr>
      </w:pPr>
      <w:bookmarkStart w:id="41" w:name="_Toc33540092"/>
      <w:bookmarkEnd w:id="41"/>
      <w:bookmarkStart w:id="42" w:name="_Toc33540089"/>
      <w:bookmarkEnd w:id="42"/>
      <w:bookmarkStart w:id="43" w:name="_Toc33540093"/>
      <w:bookmarkEnd w:id="43"/>
      <w:bookmarkStart w:id="44" w:name="_Toc33540087"/>
      <w:bookmarkEnd w:id="44"/>
      <w:bookmarkStart w:id="45" w:name="_Toc33540090"/>
      <w:bookmarkEnd w:id="45"/>
      <w:bookmarkStart w:id="46" w:name="_Toc33540091"/>
      <w:bookmarkEnd w:id="46"/>
      <w:bookmarkStart w:id="47" w:name="_Toc33540088"/>
      <w:bookmarkEnd w:id="47"/>
      <w:bookmarkStart w:id="48" w:name="_Toc441844058"/>
      <w:bookmarkStart w:id="49" w:name="_Toc45617942"/>
      <w:r>
        <w:rPr>
          <w:rFonts w:ascii="宋体" w:hAnsi="宋体"/>
          <w:b/>
          <w:bCs/>
          <w:sz w:val="22"/>
          <w:szCs w:val="22"/>
        </w:rPr>
        <w:t>踏勘现场</w:t>
      </w:r>
      <w:bookmarkEnd w:id="48"/>
      <w:r>
        <w:rPr>
          <w:rFonts w:hint="eastAsia" w:ascii="宋体" w:hAnsi="宋体"/>
          <w:b/>
          <w:bCs/>
          <w:sz w:val="22"/>
          <w:szCs w:val="22"/>
        </w:rPr>
        <w:t>（本项目</w:t>
      </w:r>
      <w:r>
        <w:rPr>
          <w:rFonts w:ascii="宋体" w:hAnsi="宋体"/>
          <w:b/>
          <w:bCs/>
          <w:sz w:val="22"/>
          <w:szCs w:val="22"/>
        </w:rPr>
        <w:t>不</w:t>
      </w:r>
      <w:r>
        <w:rPr>
          <w:rFonts w:hint="eastAsia" w:ascii="宋体" w:hAnsi="宋体"/>
          <w:b/>
          <w:bCs/>
          <w:sz w:val="22"/>
          <w:szCs w:val="22"/>
        </w:rPr>
        <w:t>组织踏勘</w:t>
      </w:r>
      <w:r>
        <w:rPr>
          <w:rFonts w:ascii="宋体" w:hAnsi="宋体"/>
          <w:b/>
          <w:bCs/>
          <w:sz w:val="22"/>
          <w:szCs w:val="22"/>
        </w:rPr>
        <w:t>现场</w:t>
      </w:r>
      <w:r>
        <w:rPr>
          <w:rFonts w:hint="eastAsia" w:ascii="宋体" w:hAnsi="宋体"/>
          <w:b/>
          <w:bCs/>
          <w:sz w:val="22"/>
          <w:szCs w:val="22"/>
        </w:rPr>
        <w:t>）</w:t>
      </w:r>
      <w:bookmarkEnd w:id="49"/>
    </w:p>
    <w:p>
      <w:pPr>
        <w:tabs>
          <w:tab w:val="left" w:pos="0"/>
        </w:tabs>
        <w:spacing w:line="360" w:lineRule="auto"/>
        <w:ind w:left="550" w:hanging="550" w:hangingChars="250"/>
        <w:rPr>
          <w:rFonts w:ascii="宋体" w:hAnsi="宋体"/>
          <w:sz w:val="22"/>
          <w:szCs w:val="22"/>
          <w:lang w:val="zh-CN"/>
        </w:rPr>
      </w:pPr>
      <w:r>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sz w:val="22"/>
          <w:szCs w:val="22"/>
          <w:lang w:val="zh-CN"/>
        </w:rPr>
      </w:pPr>
      <w:r>
        <w:rPr>
          <w:rFonts w:ascii="宋体" w:hAnsi="宋体"/>
          <w:sz w:val="22"/>
          <w:szCs w:val="22"/>
          <w:lang w:val="zh-CN"/>
        </w:rPr>
        <w:t xml:space="preserve">6.2  </w:t>
      </w: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w:t>
      </w:r>
      <w:r>
        <w:rPr>
          <w:rFonts w:hint="eastAsia" w:ascii="宋体" w:hAnsi="宋体"/>
          <w:sz w:val="22"/>
          <w:szCs w:val="22"/>
          <w:lang w:val="zh-CN"/>
        </w:rPr>
        <w:t>招标人</w:t>
      </w:r>
      <w:r>
        <w:rPr>
          <w:rFonts w:ascii="宋体" w:hAnsi="宋体"/>
          <w:sz w:val="22"/>
          <w:szCs w:val="22"/>
          <w:lang w:val="zh-CN"/>
        </w:rPr>
        <w:t>对投标人做出的任何推论、理解和结论均不负责任。</w:t>
      </w:r>
    </w:p>
    <w:p>
      <w:pPr>
        <w:tabs>
          <w:tab w:val="left" w:pos="0"/>
        </w:tabs>
        <w:spacing w:line="360" w:lineRule="auto"/>
        <w:ind w:left="552" w:leftChars="1" w:hanging="550" w:hangingChars="250"/>
        <w:rPr>
          <w:rFonts w:ascii="宋体" w:hAnsi="宋体"/>
          <w:sz w:val="22"/>
          <w:szCs w:val="22"/>
          <w:lang w:val="zh-CN"/>
        </w:rPr>
      </w:pPr>
      <w:r>
        <w:rPr>
          <w:rFonts w:ascii="宋体" w:hAnsi="宋体"/>
          <w:sz w:val="22"/>
          <w:szCs w:val="22"/>
          <w:lang w:val="zh-CN"/>
        </w:rPr>
        <w:t>6.3  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5"/>
        <w:tabs>
          <w:tab w:val="left" w:pos="142"/>
          <w:tab w:val="clear" w:pos="1440"/>
        </w:tabs>
        <w:ind w:left="0" w:firstLine="0"/>
        <w:rPr>
          <w:rFonts w:ascii="Times New Roman" w:hAnsi="Times New Roman" w:eastAsia="宋体"/>
          <w:sz w:val="28"/>
          <w:szCs w:val="28"/>
        </w:rPr>
      </w:pPr>
      <w:bookmarkStart w:id="50" w:name="_Toc45617943"/>
      <w:bookmarkStart w:id="51" w:name="_Toc441844059"/>
      <w:r>
        <w:rPr>
          <w:rFonts w:hint="eastAsia" w:ascii="Times New Roman" w:hAnsi="Times New Roman" w:eastAsia="宋体"/>
          <w:sz w:val="28"/>
          <w:szCs w:val="28"/>
        </w:rPr>
        <w:t>（二）招标文件</w:t>
      </w:r>
      <w:bookmarkEnd w:id="50"/>
      <w:bookmarkEnd w:id="51"/>
    </w:p>
    <w:p>
      <w:pPr>
        <w:pStyle w:val="82"/>
        <w:numPr>
          <w:ilvl w:val="0"/>
          <w:numId w:val="2"/>
        </w:numPr>
        <w:spacing w:line="360" w:lineRule="auto"/>
        <w:ind w:left="0" w:firstLine="0" w:firstLineChars="0"/>
        <w:outlineLvl w:val="2"/>
        <w:rPr>
          <w:rFonts w:ascii="Times New Roman" w:hAnsi="Times New Roman"/>
          <w:b/>
          <w:bCs/>
          <w:sz w:val="22"/>
          <w:szCs w:val="22"/>
        </w:rPr>
      </w:pPr>
      <w:bookmarkStart w:id="52" w:name="_Toc441844060"/>
      <w:bookmarkStart w:id="53" w:name="_Toc45617944"/>
      <w:r>
        <w:rPr>
          <w:rFonts w:hint="eastAsia" w:ascii="Times New Roman" w:hAnsi="Times New Roman"/>
          <w:b/>
          <w:bCs/>
          <w:sz w:val="22"/>
          <w:szCs w:val="22"/>
        </w:rPr>
        <w:t>招标文件的组成</w:t>
      </w:r>
      <w:bookmarkEnd w:id="52"/>
      <w:bookmarkEnd w:id="53"/>
    </w:p>
    <w:p>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hint="eastAsia" w:ascii="Times New Roman" w:hAnsi="Times New Roman"/>
          <w:sz w:val="22"/>
          <w:szCs w:val="22"/>
          <w:lang w:val="zh-CN"/>
        </w:rPr>
        <w:t>招标文件包括：</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第一章</w:t>
      </w:r>
      <w:r>
        <w:rPr>
          <w:rFonts w:ascii="Times New Roman" w:hAnsi="Times New Roman"/>
          <w:sz w:val="22"/>
          <w:szCs w:val="22"/>
          <w:lang w:val="zh-CN"/>
        </w:rPr>
        <w:t xml:space="preserve">  </w:t>
      </w:r>
      <w:r>
        <w:rPr>
          <w:rFonts w:hint="eastAsia" w:ascii="Times New Roman" w:hAnsi="Times New Roman"/>
          <w:sz w:val="22"/>
          <w:szCs w:val="22"/>
          <w:lang w:val="zh-CN"/>
        </w:rPr>
        <w:t>招标公告；</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第二章</w:t>
      </w:r>
      <w:r>
        <w:rPr>
          <w:rFonts w:ascii="Times New Roman" w:hAnsi="Times New Roman"/>
          <w:sz w:val="22"/>
          <w:szCs w:val="22"/>
          <w:lang w:val="zh-CN"/>
        </w:rPr>
        <w:t xml:space="preserve">  </w:t>
      </w:r>
      <w:r>
        <w:rPr>
          <w:rFonts w:hint="eastAsia" w:ascii="Times New Roman" w:hAnsi="Times New Roman"/>
          <w:sz w:val="22"/>
          <w:szCs w:val="22"/>
          <w:lang w:val="zh-CN"/>
        </w:rPr>
        <w:t>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en-US" w:eastAsia="zh-CN"/>
        </w:rPr>
        <w:t>四</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en-US" w:eastAsia="zh-CN"/>
        </w:rPr>
        <w:t>五</w:t>
      </w:r>
      <w:r>
        <w:rPr>
          <w:rFonts w:ascii="宋体" w:hAnsi="宋体"/>
          <w:sz w:val="22"/>
          <w:szCs w:val="22"/>
          <w:lang w:val="zh-CN"/>
        </w:rPr>
        <w:t>章  投标文件格式。</w:t>
      </w:r>
    </w:p>
    <w:p>
      <w:pPr>
        <w:spacing w:line="360" w:lineRule="auto"/>
        <w:ind w:left="550" w:hanging="550" w:hangingChars="250"/>
        <w:rPr>
          <w:rFonts w:ascii="宋体" w:hAnsi="宋体"/>
          <w:sz w:val="22"/>
          <w:szCs w:val="22"/>
          <w:lang w:val="zh-CN"/>
        </w:rPr>
      </w:pPr>
      <w:r>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82"/>
        <w:numPr>
          <w:ilvl w:val="0"/>
          <w:numId w:val="2"/>
        </w:numPr>
        <w:spacing w:line="360" w:lineRule="auto"/>
        <w:ind w:left="0" w:firstLine="0" w:firstLineChars="0"/>
        <w:outlineLvl w:val="2"/>
        <w:rPr>
          <w:rFonts w:ascii="宋体" w:hAnsi="宋体"/>
          <w:b/>
          <w:bCs/>
          <w:sz w:val="22"/>
          <w:szCs w:val="22"/>
        </w:rPr>
      </w:pPr>
      <w:bookmarkStart w:id="54" w:name="_Toc395863076"/>
      <w:bookmarkStart w:id="55" w:name="_Toc441844061"/>
      <w:bookmarkStart w:id="56" w:name="_Toc45617945"/>
      <w:r>
        <w:rPr>
          <w:rFonts w:ascii="宋体" w:hAnsi="宋体"/>
          <w:b/>
          <w:bCs/>
          <w:sz w:val="22"/>
          <w:szCs w:val="22"/>
        </w:rPr>
        <w:t>招标文件的</w:t>
      </w:r>
      <w:bookmarkEnd w:id="54"/>
      <w:bookmarkEnd w:id="55"/>
      <w:r>
        <w:rPr>
          <w:rFonts w:hint="eastAsia" w:ascii="宋体" w:hAnsi="宋体"/>
          <w:b/>
          <w:bCs/>
          <w:sz w:val="22"/>
          <w:szCs w:val="22"/>
        </w:rPr>
        <w:t>异议</w:t>
      </w:r>
      <w:bookmarkEnd w:id="56"/>
    </w:p>
    <w:p>
      <w:pPr>
        <w:pStyle w:val="83"/>
        <w:spacing w:line="360" w:lineRule="auto"/>
        <w:ind w:left="550" w:hanging="550" w:hangingChars="250"/>
        <w:rPr>
          <w:rFonts w:ascii="宋体" w:eastAsia="宋体"/>
          <w:sz w:val="22"/>
          <w:szCs w:val="22"/>
        </w:rPr>
      </w:pPr>
      <w:bookmarkStart w:id="57" w:name="_Toc36971219"/>
      <w:bookmarkStart w:id="58" w:name="_Toc39071044"/>
      <w:r>
        <w:rPr>
          <w:rFonts w:ascii="宋体" w:eastAsia="宋体"/>
          <w:sz w:val="22"/>
          <w:szCs w:val="22"/>
        </w:rPr>
        <w:t xml:space="preserve">8.1  </w:t>
      </w:r>
      <w:r>
        <w:rPr>
          <w:rFonts w:hint="eastAsia" w:ascii="宋体" w:eastAsia="宋体"/>
          <w:sz w:val="22"/>
          <w:szCs w:val="22"/>
        </w:rPr>
        <w:t>投标人或者其他利害关系人对招标文件有异议的，应当在投标截止时间</w:t>
      </w:r>
      <w:r>
        <w:rPr>
          <w:rFonts w:ascii="宋体" w:eastAsia="宋体"/>
          <w:sz w:val="22"/>
          <w:szCs w:val="22"/>
        </w:rPr>
        <w:t>10日前以书面形式向招标</w:t>
      </w:r>
      <w:r>
        <w:rPr>
          <w:rFonts w:hint="eastAsia" w:ascii="宋体" w:eastAsia="宋体"/>
          <w:sz w:val="22"/>
          <w:szCs w:val="22"/>
          <w:lang w:val="en-US" w:eastAsia="zh-CN"/>
        </w:rPr>
        <w:t>人</w:t>
      </w:r>
      <w:r>
        <w:rPr>
          <w:rFonts w:ascii="宋体" w:eastAsia="宋体"/>
          <w:sz w:val="22"/>
          <w:szCs w:val="22"/>
        </w:rPr>
        <w:t>提出，并将材料原件送达招标</w:t>
      </w:r>
      <w:r>
        <w:rPr>
          <w:rFonts w:hint="eastAsia" w:ascii="宋体" w:eastAsia="宋体"/>
          <w:sz w:val="22"/>
          <w:szCs w:val="22"/>
          <w:lang w:val="en-US" w:eastAsia="zh-CN"/>
        </w:rPr>
        <w:t>人</w:t>
      </w:r>
      <w:r>
        <w:rPr>
          <w:rFonts w:ascii="宋体" w:eastAsia="宋体"/>
          <w:sz w:val="22"/>
          <w:szCs w:val="22"/>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sz w:val="22"/>
          <w:szCs w:val="22"/>
          <w:lang w:val="en-US" w:eastAsia="zh-CN"/>
        </w:rPr>
        <w:t>人</w:t>
      </w:r>
      <w:r>
        <w:rPr>
          <w:rFonts w:ascii="宋体" w:eastAsia="宋体"/>
          <w:sz w:val="22"/>
          <w:szCs w:val="22"/>
        </w:rPr>
        <w:t>可不予答复。投标人必须在投标文件中提供投标承诺书（格式详见第</w:t>
      </w:r>
      <w:r>
        <w:rPr>
          <w:rFonts w:hint="eastAsia" w:ascii="宋体" w:eastAsia="宋体"/>
          <w:sz w:val="22"/>
          <w:szCs w:val="22"/>
          <w:lang w:val="en-US" w:eastAsia="zh-CN"/>
        </w:rPr>
        <w:t>五</w:t>
      </w:r>
      <w:r>
        <w:rPr>
          <w:rFonts w:ascii="宋体" w:eastAsia="宋体"/>
          <w:sz w:val="22"/>
          <w:szCs w:val="22"/>
        </w:rPr>
        <w:t>章投标文件格式）。</w:t>
      </w:r>
    </w:p>
    <w:p>
      <w:pPr>
        <w:pStyle w:val="82"/>
        <w:numPr>
          <w:ilvl w:val="0"/>
          <w:numId w:val="2"/>
        </w:numPr>
        <w:spacing w:line="360" w:lineRule="auto"/>
        <w:ind w:left="0" w:firstLine="0" w:firstLineChars="0"/>
        <w:outlineLvl w:val="2"/>
        <w:rPr>
          <w:rFonts w:ascii="宋体" w:hAnsi="宋体"/>
          <w:b/>
          <w:bCs/>
          <w:sz w:val="22"/>
          <w:szCs w:val="22"/>
        </w:rPr>
      </w:pPr>
      <w:bookmarkStart w:id="59" w:name="_Toc45617946"/>
      <w:bookmarkStart w:id="60" w:name="_Toc441844062"/>
      <w:bookmarkStart w:id="61" w:name="_Toc395863077"/>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57"/>
      <w:bookmarkEnd w:id="58"/>
      <w:bookmarkEnd w:id="59"/>
      <w:bookmarkEnd w:id="60"/>
      <w:bookmarkEnd w:id="61"/>
    </w:p>
    <w:p>
      <w:pPr>
        <w:pStyle w:val="83"/>
        <w:spacing w:line="360" w:lineRule="auto"/>
        <w:ind w:left="550" w:hanging="550" w:hangingChars="250"/>
        <w:rPr>
          <w:rFonts w:ascii="宋体" w:eastAsia="宋体"/>
          <w:sz w:val="22"/>
          <w:szCs w:val="22"/>
        </w:rPr>
      </w:pPr>
      <w:r>
        <w:rPr>
          <w:rFonts w:ascii="宋体" w:eastAsia="宋体"/>
          <w:sz w:val="22"/>
          <w:szCs w:val="22"/>
        </w:rPr>
        <w:t xml:space="preserve">9.1  </w:t>
      </w:r>
      <w:r>
        <w:rPr>
          <w:rFonts w:hint="eastAsia" w:ascii="宋体" w:eastAsia="宋体"/>
          <w:sz w:val="22"/>
          <w:szCs w:val="22"/>
        </w:rPr>
        <w:t>招标</w:t>
      </w:r>
      <w:r>
        <w:rPr>
          <w:rFonts w:hint="eastAsia" w:ascii="宋体" w:eastAsia="宋体"/>
          <w:sz w:val="22"/>
          <w:szCs w:val="22"/>
          <w:lang w:val="en-US" w:eastAsia="zh-CN"/>
        </w:rPr>
        <w:t>人</w:t>
      </w:r>
      <w:r>
        <w:rPr>
          <w:rFonts w:hint="eastAsia" w:ascii="宋体" w:eastAsia="宋体"/>
          <w:sz w:val="22"/>
          <w:szCs w:val="22"/>
        </w:rPr>
        <w:t>对已发出的招标文件进行必要澄清或者修改的，将在招标文件要求提交投标文件截止时间</w:t>
      </w:r>
      <w:r>
        <w:rPr>
          <w:rFonts w:ascii="宋体" w:eastAsia="宋体"/>
          <w:sz w:val="22"/>
          <w:szCs w:val="22"/>
        </w:rPr>
        <w:t>15日前，在招标信息发布的媒体上以有编号的澄清通知予以发布。招标文件的修改内容作为招标文件的组成部分，具有约束作用。</w:t>
      </w:r>
    </w:p>
    <w:p>
      <w:pPr>
        <w:pStyle w:val="83"/>
        <w:spacing w:line="360" w:lineRule="auto"/>
        <w:ind w:left="550" w:hanging="550" w:hangingChars="250"/>
        <w:rPr>
          <w:rFonts w:ascii="宋体" w:eastAsia="宋体"/>
          <w:sz w:val="22"/>
          <w:szCs w:val="22"/>
        </w:rPr>
      </w:pPr>
      <w:r>
        <w:rPr>
          <w:rFonts w:ascii="宋体" w:eastAsia="宋体"/>
          <w:sz w:val="22"/>
          <w:szCs w:val="22"/>
        </w:rPr>
        <w:t>9.2  当招标文件、招标文件的澄清、修改、补充等在同一内容的表述上不一致时，以最后发出的文件为准。</w:t>
      </w:r>
    </w:p>
    <w:p>
      <w:pPr>
        <w:pStyle w:val="83"/>
        <w:spacing w:line="360" w:lineRule="auto"/>
        <w:ind w:left="550" w:hanging="550" w:hangingChars="250"/>
        <w:rPr>
          <w:rFonts w:ascii="宋体" w:eastAsia="宋体"/>
          <w:sz w:val="22"/>
          <w:szCs w:val="22"/>
        </w:rPr>
      </w:pPr>
      <w:r>
        <w:rPr>
          <w:rFonts w:ascii="宋体" w:eastAsia="宋体"/>
          <w:sz w:val="22"/>
          <w:szCs w:val="22"/>
        </w:rPr>
        <w:t>9.3  为使投标人在编制投标文件时有充分的时间对招标文件的澄清、修改、补充等内容进行研究，</w:t>
      </w:r>
      <w:r>
        <w:rPr>
          <w:rFonts w:hint="eastAsia" w:ascii="宋体" w:eastAsia="宋体"/>
          <w:sz w:val="22"/>
          <w:szCs w:val="22"/>
        </w:rPr>
        <w:t>招标</w:t>
      </w:r>
      <w:r>
        <w:rPr>
          <w:rFonts w:hint="eastAsia" w:ascii="宋体" w:eastAsia="宋体"/>
          <w:sz w:val="22"/>
          <w:szCs w:val="22"/>
          <w:lang w:val="en-US" w:eastAsia="zh-CN"/>
        </w:rPr>
        <w:t>人</w:t>
      </w:r>
      <w:r>
        <w:rPr>
          <w:rFonts w:ascii="宋体" w:eastAsia="宋体"/>
          <w:sz w:val="22"/>
          <w:szCs w:val="22"/>
        </w:rPr>
        <w:t>将酌情延长提交投标文件的截止时间，具体时间将在招标文件的修改、补充通知中予以明确。</w:t>
      </w:r>
    </w:p>
    <w:p>
      <w:pPr>
        <w:pStyle w:val="83"/>
        <w:spacing w:line="360" w:lineRule="auto"/>
        <w:ind w:left="550" w:hanging="550" w:hangingChars="2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pPr>
        <w:pStyle w:val="5"/>
        <w:tabs>
          <w:tab w:val="left" w:pos="142"/>
          <w:tab w:val="clear" w:pos="1440"/>
        </w:tabs>
        <w:ind w:left="0" w:firstLine="0"/>
        <w:rPr>
          <w:rFonts w:ascii="宋体" w:hAnsi="宋体" w:eastAsia="宋体"/>
          <w:sz w:val="22"/>
          <w:szCs w:val="22"/>
        </w:rPr>
      </w:pPr>
      <w:bookmarkStart w:id="62" w:name="_Toc45617947"/>
      <w:bookmarkStart w:id="63" w:name="_Toc441844063"/>
      <w:r>
        <w:rPr>
          <w:rFonts w:ascii="宋体" w:hAnsi="宋体" w:eastAsia="宋体"/>
          <w:sz w:val="22"/>
          <w:szCs w:val="22"/>
        </w:rPr>
        <w:t>（三）投标文件编制</w:t>
      </w:r>
      <w:bookmarkEnd w:id="62"/>
      <w:bookmarkEnd w:id="63"/>
    </w:p>
    <w:p>
      <w:pPr>
        <w:pStyle w:val="82"/>
        <w:numPr>
          <w:ilvl w:val="0"/>
          <w:numId w:val="2"/>
        </w:numPr>
        <w:spacing w:line="360" w:lineRule="auto"/>
        <w:ind w:left="0" w:firstLine="0" w:firstLineChars="0"/>
        <w:outlineLvl w:val="2"/>
        <w:rPr>
          <w:rFonts w:ascii="宋体" w:hAnsi="宋体"/>
          <w:b/>
          <w:bCs/>
          <w:sz w:val="22"/>
          <w:szCs w:val="22"/>
        </w:rPr>
      </w:pPr>
      <w:bookmarkStart w:id="64" w:name="_Toc441844064"/>
      <w:bookmarkStart w:id="65" w:name="_Toc45617948"/>
      <w:r>
        <w:rPr>
          <w:rFonts w:ascii="宋体" w:hAnsi="宋体"/>
          <w:b/>
          <w:bCs/>
          <w:sz w:val="22"/>
          <w:szCs w:val="22"/>
        </w:rPr>
        <w:t>投标文件的语言及度量衡单位</w:t>
      </w:r>
      <w:bookmarkEnd w:id="64"/>
      <w:bookmarkEnd w:id="65"/>
    </w:p>
    <w:p>
      <w:pPr>
        <w:pStyle w:val="83"/>
        <w:spacing w:line="360" w:lineRule="auto"/>
        <w:ind w:left="662" w:hanging="662" w:hangingChars="301"/>
        <w:rPr>
          <w:rFonts w:ascii="宋体" w:eastAsia="宋体"/>
          <w:sz w:val="22"/>
          <w:szCs w:val="22"/>
        </w:rPr>
      </w:pPr>
      <w:r>
        <w:rPr>
          <w:rFonts w:ascii="宋体" w:eastAsia="宋体"/>
          <w:sz w:val="22"/>
          <w:szCs w:val="22"/>
        </w:rPr>
        <w:t>10.1  投标人提交的投标文件以及投标人与</w:t>
      </w:r>
      <w:r>
        <w:rPr>
          <w:rFonts w:hint="eastAsia" w:ascii="宋体" w:eastAsia="宋体"/>
          <w:sz w:val="22"/>
          <w:szCs w:val="22"/>
        </w:rPr>
        <w:t>招标</w:t>
      </w:r>
      <w:r>
        <w:rPr>
          <w:rFonts w:hint="eastAsia" w:ascii="宋体" w:eastAsia="宋体"/>
          <w:sz w:val="22"/>
          <w:szCs w:val="22"/>
          <w:lang w:val="en-US" w:eastAsia="zh-CN"/>
        </w:rPr>
        <w:t>人</w:t>
      </w:r>
      <w:r>
        <w:rPr>
          <w:rFonts w:ascii="宋体" w:eastAsia="宋体"/>
          <w:sz w:val="22"/>
          <w:szCs w:val="22"/>
        </w:rPr>
        <w:t>就有关投标的所有来往函件均应使用简体中文书写。对于任何非中文的资料，都应提供简体中文翻译本，有矛盾时以简体中文翻译本为准。对中文翻译有异议的，以权威机构的译本为准。</w:t>
      </w:r>
    </w:p>
    <w:p>
      <w:pPr>
        <w:pStyle w:val="83"/>
        <w:spacing w:line="360" w:lineRule="auto"/>
        <w:ind w:left="662" w:hanging="662" w:hangingChars="301"/>
        <w:rPr>
          <w:rFonts w:ascii="宋体" w:eastAsia="宋体"/>
          <w:sz w:val="22"/>
          <w:szCs w:val="22"/>
        </w:rPr>
      </w:pPr>
      <w:r>
        <w:rPr>
          <w:rFonts w:ascii="宋体" w:eastAsia="宋体"/>
          <w:sz w:val="22"/>
          <w:szCs w:val="22"/>
        </w:rPr>
        <w:t>10.2  在投标文件中以及所有投标人与</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83"/>
        <w:spacing w:line="360" w:lineRule="auto"/>
        <w:ind w:left="660" w:hanging="660" w:hangingChars="300"/>
        <w:rPr>
          <w:rFonts w:ascii="宋体" w:eastAsia="宋体"/>
          <w:sz w:val="22"/>
          <w:szCs w:val="22"/>
        </w:rPr>
      </w:pPr>
      <w:r>
        <w:rPr>
          <w:rFonts w:ascii="宋体" w:eastAsia="宋体"/>
          <w:sz w:val="22"/>
          <w:szCs w:val="22"/>
        </w:rPr>
        <w:t>10.3  招标文件中，如标有“★”的条款均为必须完全满足指标，投标人须进行实质性响应，投标人若有一项带“★”的条款未响应或不满足，将按无效投标处理。</w:t>
      </w:r>
    </w:p>
    <w:p>
      <w:pPr>
        <w:pStyle w:val="82"/>
        <w:numPr>
          <w:ilvl w:val="0"/>
          <w:numId w:val="2"/>
        </w:numPr>
        <w:spacing w:line="360" w:lineRule="auto"/>
        <w:ind w:left="0" w:firstLine="0" w:firstLineChars="0"/>
        <w:outlineLvl w:val="2"/>
        <w:rPr>
          <w:rFonts w:ascii="宋体" w:hAnsi="宋体"/>
          <w:b/>
          <w:bCs/>
          <w:sz w:val="22"/>
          <w:szCs w:val="22"/>
        </w:rPr>
      </w:pPr>
      <w:bookmarkStart w:id="66" w:name="_Toc45617949"/>
      <w:bookmarkStart w:id="67" w:name="_Toc441844065"/>
      <w:r>
        <w:rPr>
          <w:rFonts w:ascii="宋体" w:hAnsi="宋体"/>
          <w:b/>
          <w:bCs/>
          <w:sz w:val="22"/>
          <w:szCs w:val="22"/>
        </w:rPr>
        <w:t>投标文件构成</w:t>
      </w:r>
      <w:bookmarkEnd w:id="66"/>
      <w:bookmarkEnd w:id="67"/>
    </w:p>
    <w:p>
      <w:pPr>
        <w:pStyle w:val="82"/>
        <w:spacing w:line="360" w:lineRule="auto"/>
        <w:ind w:firstLine="0" w:firstLineChars="0"/>
        <w:rPr>
          <w:rFonts w:ascii="宋体" w:hAnsi="宋体"/>
          <w:b/>
          <w:bCs/>
          <w:sz w:val="22"/>
          <w:szCs w:val="22"/>
        </w:rPr>
      </w:pPr>
      <w:r>
        <w:rPr>
          <w:rFonts w:ascii="宋体" w:hAnsi="宋体"/>
          <w:sz w:val="22"/>
          <w:szCs w:val="22"/>
        </w:rPr>
        <w:t>11.1  投标人编写的投标文件应包括下列部分：</w:t>
      </w:r>
    </w:p>
    <w:p>
      <w:pPr>
        <w:numPr>
          <w:ilvl w:val="0"/>
          <w:numId w:val="20"/>
        </w:numPr>
        <w:spacing w:line="360" w:lineRule="auto"/>
        <w:ind w:left="1340"/>
        <w:rPr>
          <w:rFonts w:ascii="宋体" w:hAnsi="宋体"/>
          <w:sz w:val="22"/>
          <w:szCs w:val="22"/>
        </w:rPr>
      </w:pPr>
      <w:r>
        <w:rPr>
          <w:rFonts w:hint="eastAsia" w:ascii="宋体" w:hAnsi="宋体"/>
          <w:sz w:val="22"/>
          <w:szCs w:val="22"/>
        </w:rPr>
        <w:t>投标函；</w:t>
      </w:r>
    </w:p>
    <w:p>
      <w:pPr>
        <w:numPr>
          <w:ilvl w:val="0"/>
          <w:numId w:val="20"/>
        </w:numPr>
        <w:spacing w:line="360" w:lineRule="auto"/>
        <w:ind w:left="1340"/>
        <w:rPr>
          <w:rFonts w:ascii="宋体" w:hAnsi="宋体"/>
          <w:sz w:val="22"/>
          <w:szCs w:val="22"/>
        </w:rPr>
      </w:pPr>
      <w:r>
        <w:rPr>
          <w:rFonts w:hint="eastAsia" w:ascii="宋体" w:hAnsi="宋体"/>
          <w:sz w:val="22"/>
          <w:szCs w:val="22"/>
        </w:rPr>
        <w:t>投标报价表</w:t>
      </w:r>
    </w:p>
    <w:p>
      <w:pPr>
        <w:numPr>
          <w:ilvl w:val="0"/>
          <w:numId w:val="20"/>
        </w:numPr>
        <w:spacing w:line="360" w:lineRule="auto"/>
        <w:ind w:left="1340"/>
        <w:rPr>
          <w:rFonts w:ascii="宋体" w:hAnsi="宋体"/>
          <w:sz w:val="22"/>
          <w:szCs w:val="22"/>
        </w:rPr>
      </w:pPr>
      <w:r>
        <w:rPr>
          <w:rFonts w:hint="eastAsia" w:ascii="宋体" w:hAnsi="宋体"/>
          <w:sz w:val="22"/>
          <w:szCs w:val="22"/>
        </w:rPr>
        <w:t>承诺书；</w:t>
      </w:r>
    </w:p>
    <w:p>
      <w:pPr>
        <w:numPr>
          <w:ilvl w:val="0"/>
          <w:numId w:val="20"/>
        </w:numPr>
        <w:spacing w:line="360" w:lineRule="auto"/>
        <w:ind w:left="1340"/>
        <w:rPr>
          <w:rFonts w:ascii="宋体" w:hAnsi="宋体"/>
          <w:sz w:val="22"/>
          <w:szCs w:val="22"/>
        </w:rPr>
      </w:pPr>
      <w:r>
        <w:rPr>
          <w:rFonts w:hint="eastAsia" w:ascii="宋体" w:hAnsi="宋体"/>
          <w:sz w:val="22"/>
          <w:szCs w:val="22"/>
        </w:rPr>
        <w:t>法定代表人身份证明书；</w:t>
      </w:r>
    </w:p>
    <w:p>
      <w:pPr>
        <w:numPr>
          <w:ilvl w:val="0"/>
          <w:numId w:val="20"/>
        </w:numPr>
        <w:spacing w:line="360" w:lineRule="auto"/>
        <w:ind w:left="1340"/>
        <w:rPr>
          <w:rFonts w:ascii="宋体" w:hAnsi="宋体"/>
          <w:sz w:val="22"/>
          <w:szCs w:val="22"/>
        </w:rPr>
      </w:pPr>
      <w:r>
        <w:rPr>
          <w:rFonts w:hint="eastAsia" w:ascii="宋体" w:hAnsi="宋体"/>
          <w:sz w:val="22"/>
          <w:szCs w:val="22"/>
        </w:rPr>
        <w:t>法人授权委托证明书；</w:t>
      </w:r>
    </w:p>
    <w:p>
      <w:pPr>
        <w:numPr>
          <w:ilvl w:val="0"/>
          <w:numId w:val="20"/>
        </w:numPr>
        <w:spacing w:line="360" w:lineRule="auto"/>
        <w:ind w:left="1340"/>
        <w:rPr>
          <w:rFonts w:ascii="宋体" w:hAnsi="宋体"/>
          <w:sz w:val="22"/>
          <w:szCs w:val="22"/>
        </w:rPr>
      </w:pPr>
      <w:r>
        <w:rPr>
          <w:rFonts w:hint="eastAsia" w:ascii="宋体" w:hAnsi="宋体"/>
          <w:sz w:val="22"/>
          <w:szCs w:val="22"/>
        </w:rPr>
        <w:t>投标人资格证明文件</w:t>
      </w:r>
    </w:p>
    <w:p>
      <w:pPr>
        <w:pStyle w:val="87"/>
        <w:numPr>
          <w:ilvl w:val="0"/>
          <w:numId w:val="21"/>
        </w:numPr>
        <w:spacing w:line="360" w:lineRule="auto"/>
        <w:ind w:left="1418" w:hanging="425" w:firstLineChars="0"/>
        <w:rPr>
          <w:rFonts w:ascii="宋体" w:eastAsia="宋体"/>
          <w:sz w:val="22"/>
          <w:szCs w:val="22"/>
        </w:rPr>
      </w:pP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w:t>
      </w:r>
    </w:p>
    <w:p>
      <w:pPr>
        <w:pStyle w:val="87"/>
        <w:numPr>
          <w:ilvl w:val="0"/>
          <w:numId w:val="21"/>
        </w:numPr>
        <w:spacing w:line="360" w:lineRule="auto"/>
        <w:ind w:left="1418" w:hanging="425" w:firstLineChars="0"/>
        <w:rPr>
          <w:rFonts w:ascii="宋体" w:eastAsia="宋体"/>
          <w:b/>
          <w:sz w:val="22"/>
          <w:szCs w:val="22"/>
        </w:rPr>
      </w:pPr>
      <w:r>
        <w:rPr>
          <w:rFonts w:hint="eastAsia" w:ascii="宋体" w:eastAsia="宋体"/>
          <w:sz w:val="22"/>
          <w:szCs w:val="22"/>
        </w:rPr>
        <w:t>“投标人资格要求”中的相关资格文件复印件，</w:t>
      </w:r>
      <w:bookmarkStart w:id="68" w:name="_Hlk45118774"/>
      <w:r>
        <w:rPr>
          <w:rFonts w:hint="eastAsia" w:ascii="宋体" w:eastAsia="宋体"/>
          <w:b/>
          <w:bCs/>
          <w:sz w:val="22"/>
          <w:szCs w:val="22"/>
        </w:rPr>
        <w:t>包括施工劳务企业资质证书和安全生产许可证</w:t>
      </w:r>
      <w:bookmarkEnd w:id="68"/>
      <w:r>
        <w:rPr>
          <w:rFonts w:hint="eastAsia" w:ascii="宋体" w:eastAsia="宋体"/>
          <w:sz w:val="22"/>
          <w:szCs w:val="22"/>
        </w:rPr>
        <w:t>；</w:t>
      </w:r>
    </w:p>
    <w:p>
      <w:pPr>
        <w:numPr>
          <w:ilvl w:val="0"/>
          <w:numId w:val="20"/>
        </w:numPr>
        <w:spacing w:line="360" w:lineRule="auto"/>
        <w:ind w:left="1340"/>
        <w:rPr>
          <w:rFonts w:ascii="宋体" w:hAnsi="宋体"/>
          <w:sz w:val="22"/>
          <w:szCs w:val="22"/>
        </w:rPr>
      </w:pPr>
      <w:r>
        <w:rPr>
          <w:rFonts w:hint="eastAsia" w:ascii="宋体" w:hAnsi="宋体"/>
          <w:sz w:val="22"/>
          <w:szCs w:val="22"/>
        </w:rPr>
        <w:t>最近</w:t>
      </w:r>
      <w:r>
        <w:rPr>
          <w:rFonts w:ascii="宋体" w:hAnsi="宋体"/>
          <w:sz w:val="22"/>
          <w:szCs w:val="22"/>
        </w:rPr>
        <w:t>3年企业牵涉的主要诉讼案件或仲裁案件或处罚说明格式；</w:t>
      </w:r>
    </w:p>
    <w:p>
      <w:pPr>
        <w:numPr>
          <w:ilvl w:val="0"/>
          <w:numId w:val="20"/>
        </w:numPr>
        <w:spacing w:line="360" w:lineRule="auto"/>
        <w:ind w:left="1340"/>
        <w:rPr>
          <w:rFonts w:ascii="宋体" w:hAnsi="宋体"/>
          <w:sz w:val="22"/>
          <w:szCs w:val="22"/>
        </w:rPr>
      </w:pPr>
      <w:r>
        <w:rPr>
          <w:rFonts w:hint="eastAsia" w:ascii="宋体" w:hAnsi="宋体"/>
          <w:sz w:val="22"/>
          <w:szCs w:val="22"/>
        </w:rPr>
        <w:t>投标保证金汇入情况说明；</w:t>
      </w:r>
    </w:p>
    <w:p>
      <w:pPr>
        <w:spacing w:line="360" w:lineRule="auto"/>
        <w:ind w:firstLine="880" w:firstLineChars="400"/>
        <w:rPr>
          <w:rFonts w:ascii="宋体" w:hAnsi="宋体"/>
          <w:sz w:val="22"/>
          <w:szCs w:val="22"/>
        </w:rPr>
      </w:pPr>
      <w:r>
        <w:rPr>
          <w:rFonts w:hint="eastAsia" w:ascii="宋体" w:hAnsi="宋体"/>
          <w:sz w:val="22"/>
          <w:szCs w:val="22"/>
        </w:rPr>
        <w:t>（</w:t>
      </w:r>
      <w:r>
        <w:rPr>
          <w:rFonts w:hint="eastAsia" w:ascii="宋体" w:hAnsi="宋体"/>
          <w:sz w:val="22"/>
          <w:szCs w:val="22"/>
          <w:lang w:val="en-US" w:eastAsia="zh-CN"/>
        </w:rPr>
        <w:t>9</w:t>
      </w:r>
      <w:r>
        <w:rPr>
          <w:rFonts w:hint="eastAsia" w:ascii="宋体" w:hAnsi="宋体"/>
          <w:sz w:val="22"/>
          <w:szCs w:val="22"/>
        </w:rPr>
        <w:t>）投标人认为需加以说明的其他情况。</w:t>
      </w:r>
    </w:p>
    <w:p>
      <w:pPr>
        <w:pStyle w:val="83"/>
        <w:spacing w:line="360" w:lineRule="auto"/>
        <w:ind w:left="662" w:leftChars="1" w:hanging="660" w:hangingChars="300"/>
        <w:rPr>
          <w:rFonts w:ascii="宋体" w:eastAsia="宋体"/>
          <w:sz w:val="22"/>
          <w:szCs w:val="22"/>
        </w:rPr>
      </w:pPr>
      <w:r>
        <w:rPr>
          <w:rFonts w:ascii="宋体" w:eastAsia="宋体"/>
          <w:sz w:val="22"/>
          <w:szCs w:val="22"/>
        </w:rPr>
        <w:t>11.</w:t>
      </w:r>
      <w:r>
        <w:rPr>
          <w:rFonts w:hint="eastAsia" w:ascii="宋体" w:eastAsia="宋体"/>
          <w:sz w:val="22"/>
          <w:szCs w:val="22"/>
          <w:lang w:val="en-US"/>
        </w:rPr>
        <w:t>2</w:t>
      </w:r>
      <w:r>
        <w:rPr>
          <w:rFonts w:ascii="宋体" w:eastAsia="宋体"/>
          <w:sz w:val="22"/>
          <w:szCs w:val="22"/>
        </w:rPr>
        <w:t xml:space="preserve"> 投标人编制投标文件必须包括但不限于上述内容。</w:t>
      </w:r>
    </w:p>
    <w:p>
      <w:pPr>
        <w:pStyle w:val="82"/>
        <w:numPr>
          <w:ilvl w:val="0"/>
          <w:numId w:val="2"/>
        </w:numPr>
        <w:spacing w:line="360" w:lineRule="auto"/>
        <w:ind w:left="0" w:firstLine="0" w:firstLineChars="0"/>
        <w:outlineLvl w:val="2"/>
        <w:rPr>
          <w:rFonts w:ascii="宋体" w:hAnsi="宋体"/>
          <w:b/>
          <w:bCs/>
          <w:sz w:val="22"/>
          <w:szCs w:val="22"/>
        </w:rPr>
      </w:pPr>
      <w:bookmarkStart w:id="69" w:name="_Toc441844066"/>
      <w:bookmarkStart w:id="70" w:name="_Toc45617950"/>
      <w:r>
        <w:rPr>
          <w:rFonts w:ascii="宋体" w:hAnsi="宋体"/>
          <w:b/>
          <w:bCs/>
          <w:sz w:val="22"/>
          <w:szCs w:val="22"/>
        </w:rPr>
        <w:t>投标文件格式</w:t>
      </w:r>
      <w:bookmarkEnd w:id="69"/>
      <w:bookmarkEnd w:id="70"/>
    </w:p>
    <w:p>
      <w:pPr>
        <w:pStyle w:val="83"/>
        <w:spacing w:line="360" w:lineRule="auto"/>
        <w:ind w:left="660" w:hanging="660" w:hangingChars="300"/>
        <w:rPr>
          <w:rFonts w:ascii="宋体" w:eastAsia="宋体"/>
          <w:sz w:val="22"/>
          <w:szCs w:val="22"/>
        </w:rPr>
      </w:pPr>
      <w:r>
        <w:rPr>
          <w:rFonts w:ascii="宋体" w:eastAsia="宋体"/>
          <w:sz w:val="22"/>
          <w:szCs w:val="22"/>
        </w:rPr>
        <w:t>12.1  投标人提交的投标文件应当使用招标文件所提供的投标文件全部格式（表格可以按同样格式扩展）。</w:t>
      </w:r>
    </w:p>
    <w:p>
      <w:pPr>
        <w:pStyle w:val="82"/>
        <w:numPr>
          <w:ilvl w:val="0"/>
          <w:numId w:val="2"/>
        </w:numPr>
        <w:spacing w:line="360" w:lineRule="auto"/>
        <w:ind w:left="0" w:firstLine="0" w:firstLineChars="0"/>
        <w:outlineLvl w:val="2"/>
        <w:rPr>
          <w:rFonts w:ascii="宋体" w:hAnsi="宋体"/>
          <w:b/>
          <w:bCs/>
          <w:sz w:val="22"/>
          <w:szCs w:val="22"/>
        </w:rPr>
      </w:pPr>
      <w:bookmarkStart w:id="71" w:name="_Toc45617951"/>
      <w:bookmarkStart w:id="72" w:name="_Toc441844067"/>
      <w:r>
        <w:rPr>
          <w:rFonts w:ascii="宋体" w:hAnsi="宋体"/>
          <w:b/>
          <w:bCs/>
          <w:sz w:val="22"/>
          <w:szCs w:val="22"/>
        </w:rPr>
        <w:t>投标文件的份数和签署</w:t>
      </w:r>
      <w:bookmarkEnd w:id="71"/>
      <w:bookmarkEnd w:id="72"/>
    </w:p>
    <w:p>
      <w:pPr>
        <w:pStyle w:val="83"/>
        <w:spacing w:line="360" w:lineRule="auto"/>
        <w:ind w:left="649" w:hanging="649" w:hangingChars="294"/>
        <w:rPr>
          <w:rFonts w:ascii="宋体" w:eastAsia="宋体"/>
          <w:b/>
          <w:sz w:val="22"/>
          <w:szCs w:val="22"/>
        </w:rPr>
      </w:pPr>
      <w:r>
        <w:rPr>
          <w:rFonts w:ascii="宋体" w:eastAsia="宋体"/>
          <w:b/>
          <w:sz w:val="22"/>
          <w:szCs w:val="22"/>
        </w:rPr>
        <w:t>13.1  投标人应分包组提交</w:t>
      </w:r>
      <w:r>
        <w:rPr>
          <w:rFonts w:ascii="宋体" w:eastAsia="宋体"/>
          <w:b/>
          <w:sz w:val="22"/>
          <w:szCs w:val="22"/>
          <w:u w:val="single"/>
        </w:rPr>
        <w:t xml:space="preserve"> 一 </w:t>
      </w:r>
      <w:r>
        <w:rPr>
          <w:rFonts w:ascii="宋体" w:eastAsia="宋体"/>
          <w:b/>
          <w:sz w:val="22"/>
          <w:szCs w:val="22"/>
        </w:rPr>
        <w:t>套正本、</w:t>
      </w:r>
      <w:bookmarkStart w:id="73" w:name="_Hlk33487750"/>
      <w:r>
        <w:rPr>
          <w:rFonts w:ascii="宋体" w:eastAsia="宋体"/>
          <w:b/>
          <w:sz w:val="22"/>
          <w:szCs w:val="22"/>
          <w:u w:val="single"/>
        </w:rPr>
        <w:t xml:space="preserve"> </w:t>
      </w:r>
      <w:r>
        <w:rPr>
          <w:rFonts w:hint="eastAsia"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3"/>
      <w:r>
        <w:rPr>
          <w:rFonts w:ascii="宋体" w:eastAsia="宋体"/>
          <w:b/>
          <w:sz w:val="22"/>
          <w:szCs w:val="22"/>
        </w:rPr>
        <w:t>。</w:t>
      </w:r>
    </w:p>
    <w:p>
      <w:pPr>
        <w:pStyle w:val="83"/>
        <w:spacing w:line="360" w:lineRule="auto"/>
        <w:ind w:left="660" w:hanging="660" w:hangingChars="300"/>
        <w:rPr>
          <w:rFonts w:ascii="宋体" w:eastAsia="宋体"/>
          <w:sz w:val="22"/>
          <w:szCs w:val="22"/>
        </w:rPr>
      </w:pPr>
      <w:r>
        <w:rPr>
          <w:rFonts w:ascii="宋体" w:eastAsia="宋体"/>
          <w:sz w:val="22"/>
          <w:szCs w:val="22"/>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83"/>
        <w:spacing w:line="360" w:lineRule="auto"/>
        <w:ind w:left="660" w:hanging="660" w:hangingChars="300"/>
        <w:rPr>
          <w:rFonts w:ascii="宋体" w:eastAsia="宋体"/>
          <w:sz w:val="22"/>
          <w:szCs w:val="22"/>
        </w:rPr>
      </w:pPr>
      <w:r>
        <w:rPr>
          <w:rFonts w:ascii="宋体" w:eastAsia="宋体"/>
          <w:sz w:val="22"/>
          <w:szCs w:val="22"/>
        </w:rPr>
        <w:t>13.3  投标文件正本主要内容（招标文件格式中要求法人代表或授权委托人签字</w:t>
      </w:r>
      <w:r>
        <w:rPr>
          <w:rFonts w:hint="eastAsia" w:ascii="宋体" w:eastAsia="宋体"/>
          <w:sz w:val="22"/>
          <w:szCs w:val="22"/>
        </w:rPr>
        <w:t>（或盖私章）</w:t>
      </w:r>
      <w:r>
        <w:rPr>
          <w:rFonts w:ascii="宋体" w:eastAsia="宋体"/>
          <w:sz w:val="22"/>
          <w:szCs w:val="22"/>
        </w:rPr>
        <w:t>的内容和</w:t>
      </w:r>
      <w:r>
        <w:rPr>
          <w:rFonts w:hint="eastAsia" w:ascii="宋体" w:eastAsia="宋体"/>
          <w:sz w:val="22"/>
          <w:szCs w:val="22"/>
        </w:rPr>
        <w:t>要求</w:t>
      </w:r>
      <w:r>
        <w:rPr>
          <w:rFonts w:ascii="宋体" w:eastAsia="宋体"/>
          <w:sz w:val="22"/>
          <w:szCs w:val="22"/>
        </w:rPr>
        <w:t>加盖投标单位公章</w:t>
      </w:r>
      <w:r>
        <w:rPr>
          <w:rFonts w:hint="eastAsia" w:ascii="宋体" w:eastAsia="宋体"/>
          <w:sz w:val="22"/>
          <w:szCs w:val="22"/>
        </w:rPr>
        <w:t>的内容</w:t>
      </w:r>
      <w:r>
        <w:rPr>
          <w:rFonts w:ascii="宋体" w:eastAsia="宋体"/>
          <w:sz w:val="22"/>
          <w:szCs w:val="22"/>
        </w:rPr>
        <w:t>）应由投标单位的法人代表或授权委托人签字</w:t>
      </w:r>
      <w:r>
        <w:rPr>
          <w:rFonts w:hint="eastAsia" w:ascii="宋体" w:eastAsia="宋体"/>
          <w:sz w:val="22"/>
          <w:szCs w:val="22"/>
        </w:rPr>
        <w:t>（或盖私章）</w:t>
      </w:r>
      <w:r>
        <w:rPr>
          <w:rFonts w:ascii="宋体" w:eastAsia="宋体"/>
          <w:sz w:val="22"/>
          <w:szCs w:val="22"/>
        </w:rPr>
        <w:t>和加盖投标单位公章，否则该投标文件将被视为无效文件。</w:t>
      </w:r>
    </w:p>
    <w:p>
      <w:pPr>
        <w:pStyle w:val="83"/>
        <w:spacing w:line="360" w:lineRule="auto"/>
        <w:ind w:left="660" w:hanging="660" w:hangingChars="300"/>
        <w:rPr>
          <w:rFonts w:ascii="宋体" w:eastAsia="宋体"/>
          <w:sz w:val="22"/>
          <w:szCs w:val="22"/>
        </w:rPr>
      </w:pPr>
    </w:p>
    <w:p>
      <w:pPr>
        <w:pStyle w:val="83"/>
        <w:spacing w:line="360" w:lineRule="auto"/>
        <w:ind w:left="660" w:hanging="660" w:hangingChars="300"/>
        <w:rPr>
          <w:rFonts w:ascii="宋体" w:eastAsia="宋体"/>
          <w:sz w:val="22"/>
          <w:szCs w:val="22"/>
        </w:rPr>
      </w:pPr>
      <w:r>
        <w:rPr>
          <w:rFonts w:ascii="宋体" w:eastAsia="宋体"/>
          <w:sz w:val="22"/>
          <w:szCs w:val="22"/>
        </w:rPr>
        <w:t>13.4  除投标人对错误处修改外，全套投标文件应无涂改或行间插字和增删。如有修改，修改处应由投标人加盖投标人的公章或由授权委托人签字。</w:t>
      </w:r>
    </w:p>
    <w:p>
      <w:pPr>
        <w:pStyle w:val="83"/>
        <w:spacing w:line="360" w:lineRule="auto"/>
        <w:ind w:left="632" w:hanging="630" w:firstLineChars="0"/>
        <w:rPr>
          <w:rFonts w:ascii="宋体" w:eastAsia="宋体"/>
          <w:sz w:val="22"/>
          <w:szCs w:val="22"/>
        </w:rPr>
      </w:pPr>
      <w:r>
        <w:rPr>
          <w:rFonts w:ascii="宋体" w:eastAsia="宋体"/>
          <w:sz w:val="22"/>
          <w:szCs w:val="22"/>
        </w:rPr>
        <w:t>13.5  传真或电传的投标文件将被拒绝。</w:t>
      </w:r>
    </w:p>
    <w:p>
      <w:pPr>
        <w:pStyle w:val="82"/>
        <w:numPr>
          <w:ilvl w:val="0"/>
          <w:numId w:val="2"/>
        </w:numPr>
        <w:spacing w:line="360" w:lineRule="auto"/>
        <w:ind w:left="0" w:firstLine="0" w:firstLineChars="0"/>
        <w:outlineLvl w:val="2"/>
        <w:rPr>
          <w:rFonts w:ascii="宋体" w:hAnsi="宋体"/>
          <w:b/>
          <w:bCs/>
          <w:sz w:val="22"/>
          <w:szCs w:val="22"/>
        </w:rPr>
      </w:pPr>
      <w:bookmarkStart w:id="74" w:name="_Toc441844068"/>
      <w:bookmarkStart w:id="75" w:name="_Toc45617952"/>
      <w:r>
        <w:rPr>
          <w:rFonts w:ascii="宋体" w:hAnsi="宋体"/>
          <w:b/>
          <w:bCs/>
          <w:sz w:val="22"/>
          <w:szCs w:val="22"/>
        </w:rPr>
        <w:t>投标报价和货币</w:t>
      </w:r>
      <w:bookmarkEnd w:id="74"/>
      <w:bookmarkEnd w:id="75"/>
    </w:p>
    <w:p>
      <w:pPr>
        <w:spacing w:line="360" w:lineRule="auto"/>
        <w:ind w:left="630" w:hanging="630"/>
        <w:rPr>
          <w:rFonts w:ascii="宋体" w:hAnsi="宋体"/>
          <w:sz w:val="22"/>
          <w:szCs w:val="22"/>
        </w:rPr>
      </w:pPr>
      <w:r>
        <w:rPr>
          <w:rFonts w:ascii="宋体" w:hAnsi="宋体"/>
          <w:sz w:val="22"/>
          <w:szCs w:val="22"/>
        </w:rPr>
        <w:t>14.1  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hint="eastAsia" w:ascii="宋体" w:hAnsi="宋体"/>
          <w:sz w:val="22"/>
          <w:szCs w:val="22"/>
        </w:rPr>
        <w:t>要求</w:t>
      </w:r>
      <w:r>
        <w:rPr>
          <w:rFonts w:ascii="宋体" w:hAnsi="宋体"/>
          <w:sz w:val="22"/>
          <w:szCs w:val="22"/>
        </w:rPr>
        <w:t>报价。</w:t>
      </w:r>
    </w:p>
    <w:p>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sz w:val="22"/>
          <w:szCs w:val="22"/>
        </w:rPr>
      </w:pPr>
      <w:r>
        <w:rPr>
          <w:rFonts w:ascii="宋体" w:hAnsi="宋体"/>
          <w:sz w:val="22"/>
          <w:szCs w:val="22"/>
        </w:rPr>
        <w:t>14.3  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spacing w:line="360" w:lineRule="auto"/>
        <w:ind w:left="660" w:hanging="660" w:hangingChars="300"/>
        <w:rPr>
          <w:rFonts w:ascii="宋体" w:hAnsi="宋体"/>
          <w:sz w:val="22"/>
          <w:szCs w:val="22"/>
        </w:rPr>
      </w:pPr>
      <w:r>
        <w:rPr>
          <w:rFonts w:ascii="宋体" w:hAnsi="宋体"/>
          <w:sz w:val="22"/>
          <w:szCs w:val="22"/>
        </w:rPr>
        <w:t>14.4  国产的产品及其有关服务的报价应包括要向中华人民共和国政府缴纳的增值税和其他税。</w:t>
      </w:r>
    </w:p>
    <w:p>
      <w:pPr>
        <w:spacing w:line="360" w:lineRule="auto"/>
        <w:ind w:left="660" w:hanging="660" w:hangingChars="300"/>
        <w:rPr>
          <w:rFonts w:ascii="宋体" w:hAnsi="宋体"/>
          <w:sz w:val="22"/>
          <w:szCs w:val="22"/>
        </w:rPr>
      </w:pPr>
      <w:r>
        <w:rPr>
          <w:rFonts w:ascii="宋体" w:hAnsi="宋体"/>
          <w:sz w:val="22"/>
          <w:szCs w:val="22"/>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sz w:val="22"/>
          <w:szCs w:val="22"/>
        </w:rPr>
      </w:pPr>
      <w:r>
        <w:rPr>
          <w:rFonts w:ascii="宋体" w:hAnsi="宋体"/>
          <w:sz w:val="22"/>
          <w:szCs w:val="22"/>
        </w:rPr>
        <w:t>14.6  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人的投标优惠报价，中标后不予调整。如果投标人不接受对其错误的更正，其投标将被拒绝。</w:t>
      </w:r>
    </w:p>
    <w:p>
      <w:pPr>
        <w:pStyle w:val="82"/>
        <w:numPr>
          <w:ilvl w:val="0"/>
          <w:numId w:val="2"/>
        </w:numPr>
        <w:spacing w:line="360" w:lineRule="auto"/>
        <w:ind w:left="0" w:firstLine="0" w:firstLineChars="0"/>
        <w:outlineLvl w:val="2"/>
        <w:rPr>
          <w:rFonts w:ascii="宋体" w:hAnsi="宋体"/>
          <w:b/>
          <w:bCs/>
          <w:sz w:val="22"/>
          <w:szCs w:val="22"/>
        </w:rPr>
      </w:pPr>
      <w:bookmarkStart w:id="76" w:name="_Toc521019318"/>
      <w:bookmarkEnd w:id="76"/>
      <w:bookmarkStart w:id="77" w:name="_Toc45617953"/>
      <w:bookmarkStart w:id="78" w:name="_Toc441844069"/>
      <w:r>
        <w:rPr>
          <w:rFonts w:ascii="宋体" w:hAnsi="宋体"/>
          <w:b/>
          <w:bCs/>
          <w:sz w:val="22"/>
          <w:szCs w:val="22"/>
        </w:rPr>
        <w:t>证明合格投标人的资格文件</w:t>
      </w:r>
      <w:bookmarkEnd w:id="77"/>
      <w:bookmarkEnd w:id="78"/>
    </w:p>
    <w:p>
      <w:pPr>
        <w:spacing w:line="360" w:lineRule="auto"/>
        <w:ind w:left="660" w:hanging="660" w:hangingChars="30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hint="eastAsia" w:ascii="宋体" w:hAnsi="宋体"/>
          <w:sz w:val="22"/>
          <w:szCs w:val="22"/>
        </w:rPr>
        <w:t>第</w:t>
      </w:r>
      <w:r>
        <w:rPr>
          <w:rFonts w:ascii="宋体" w:hAnsi="宋体"/>
          <w:sz w:val="22"/>
          <w:szCs w:val="22"/>
        </w:rPr>
        <w:t>2条、</w:t>
      </w:r>
      <w:r>
        <w:fldChar w:fldCharType="begin"/>
      </w:r>
      <w:r>
        <w:instrText xml:space="preserve"> HYPERLINK "file:///E:\\合同法务部\\纯电动公交车招标\\2019年\\l" </w:instrText>
      </w:r>
      <w:r>
        <w:fldChar w:fldCharType="separate"/>
      </w:r>
      <w:r>
        <w:rPr>
          <w:rFonts w:ascii="宋体" w:hAnsi="宋体"/>
          <w:sz w:val="22"/>
          <w:szCs w:val="22"/>
        </w:rPr>
        <w:t>第15.2款</w:t>
      </w:r>
      <w:r>
        <w:rPr>
          <w:rFonts w:ascii="宋体" w:hAnsi="宋体"/>
          <w:sz w:val="22"/>
          <w:szCs w:val="22"/>
        </w:rPr>
        <w:fldChar w:fldCharType="end"/>
      </w:r>
      <w:r>
        <w:rPr>
          <w:rFonts w:ascii="宋体" w:hAnsi="宋体"/>
          <w:sz w:val="22"/>
          <w:szCs w:val="22"/>
        </w:rPr>
        <w:t>规定，投标人须提交证明其有资格进行投标和有能力履行合同的文件，作为投标文件的一部分。</w:t>
      </w:r>
    </w:p>
    <w:p>
      <w:pPr>
        <w:spacing w:line="360" w:lineRule="auto"/>
        <w:ind w:left="660" w:hanging="660" w:hangingChars="30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 xml:space="preserve">投标人提供的履行合同的资格证明文件： </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符合《中华人民共和国招标投标法》、《中华人民共和国招标投标法实施条例》投标人应</w:t>
      </w:r>
      <w:r>
        <w:rPr>
          <w:rFonts w:ascii="宋体" w:hAnsi="宋体"/>
          <w:sz w:val="22"/>
          <w:szCs w:val="22"/>
        </w:rPr>
        <w:t>当具备</w:t>
      </w:r>
      <w:r>
        <w:rPr>
          <w:rFonts w:hint="eastAsia" w:ascii="宋体" w:hAnsi="宋体"/>
          <w:sz w:val="22"/>
          <w:szCs w:val="22"/>
        </w:rPr>
        <w:t>的</w:t>
      </w:r>
      <w:r>
        <w:rPr>
          <w:rFonts w:ascii="宋体" w:hAnsi="宋体"/>
          <w:sz w:val="22"/>
          <w:szCs w:val="22"/>
        </w:rPr>
        <w:t>条件</w:t>
      </w:r>
      <w:r>
        <w:rPr>
          <w:rFonts w:hint="eastAsia"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ascii="宋体" w:hAnsi="宋体"/>
          <w:sz w:val="22"/>
          <w:szCs w:val="22"/>
        </w:rPr>
        <w:t>投标人具有履行本项目所必须的技术力量的证明文件。</w:t>
      </w:r>
    </w:p>
    <w:p>
      <w:pPr>
        <w:spacing w:line="360" w:lineRule="auto"/>
        <w:ind w:left="635" w:leftChars="250" w:hanging="110" w:hangingChars="50"/>
        <w:rPr>
          <w:rFonts w:ascii="宋体" w:hAnsi="宋体"/>
          <w:sz w:val="22"/>
          <w:szCs w:val="22"/>
        </w:rPr>
      </w:pPr>
      <w:r>
        <w:rPr>
          <w:rFonts w:ascii="宋体" w:hAnsi="宋体"/>
          <w:sz w:val="22"/>
          <w:szCs w:val="22"/>
        </w:rPr>
        <w:t>（3）</w:t>
      </w:r>
      <w:r>
        <w:rPr>
          <w:rFonts w:hint="eastAsia" w:ascii="宋体" w:hAnsi="宋体"/>
          <w:sz w:val="22"/>
          <w:szCs w:val="22"/>
        </w:rPr>
        <w:t>投标人证明其相应资格符合或优于招标文件要求的其它文件</w:t>
      </w:r>
    </w:p>
    <w:p>
      <w:pPr>
        <w:pStyle w:val="82"/>
        <w:numPr>
          <w:ilvl w:val="0"/>
          <w:numId w:val="2"/>
        </w:numPr>
        <w:spacing w:line="360" w:lineRule="auto"/>
        <w:ind w:left="0" w:firstLine="0" w:firstLineChars="0"/>
        <w:outlineLvl w:val="2"/>
        <w:rPr>
          <w:rFonts w:ascii="宋体" w:hAnsi="宋体"/>
          <w:b/>
          <w:sz w:val="22"/>
          <w:szCs w:val="22"/>
        </w:rPr>
      </w:pPr>
      <w:bookmarkStart w:id="79" w:name="_Toc441844070"/>
      <w:bookmarkStart w:id="80" w:name="_Toc45617954"/>
      <w:r>
        <w:rPr>
          <w:rFonts w:ascii="宋体" w:hAnsi="宋体"/>
          <w:b/>
          <w:bCs/>
          <w:sz w:val="22"/>
          <w:szCs w:val="22"/>
        </w:rPr>
        <w:t>证明</w:t>
      </w:r>
      <w:r>
        <w:rPr>
          <w:rFonts w:hint="eastAsia" w:ascii="宋体" w:hAnsi="宋体"/>
          <w:b/>
          <w:bCs/>
          <w:sz w:val="22"/>
          <w:szCs w:val="22"/>
        </w:rPr>
        <w:t>货物或服务</w:t>
      </w:r>
      <w:r>
        <w:rPr>
          <w:rFonts w:ascii="宋体" w:hAnsi="宋体"/>
          <w:b/>
          <w:bCs/>
          <w:sz w:val="22"/>
          <w:szCs w:val="22"/>
        </w:rPr>
        <w:t>的合格性和符合招标文件规定的文件</w:t>
      </w:r>
      <w:bookmarkEnd w:id="79"/>
      <w:bookmarkEnd w:id="80"/>
    </w:p>
    <w:p>
      <w:pPr>
        <w:spacing w:line="360" w:lineRule="auto"/>
        <w:ind w:left="660" w:hanging="660" w:hangingChars="300"/>
        <w:rPr>
          <w:rFonts w:ascii="宋体" w:hAnsi="宋体"/>
          <w:sz w:val="22"/>
          <w:szCs w:val="22"/>
        </w:rPr>
      </w:pPr>
      <w:r>
        <w:rPr>
          <w:rFonts w:ascii="宋体" w:hAnsi="宋体"/>
          <w:sz w:val="22"/>
          <w:szCs w:val="22"/>
        </w:rPr>
        <w:t>16.1  投标人应提交证明文件证明其拟供的合同项下的货物</w:t>
      </w:r>
      <w:r>
        <w:rPr>
          <w:rFonts w:hint="eastAsia" w:ascii="宋体" w:hAnsi="宋体"/>
          <w:sz w:val="22"/>
          <w:szCs w:val="22"/>
        </w:rPr>
        <w:t>或</w:t>
      </w:r>
      <w:r>
        <w:rPr>
          <w:rFonts w:ascii="宋体" w:hAnsi="宋体"/>
          <w:sz w:val="22"/>
          <w:szCs w:val="22"/>
        </w:rPr>
        <w:t>服务的合格性符合招标文件规定。该证明文件作为投标文件的一部分。</w:t>
      </w:r>
    </w:p>
    <w:p>
      <w:pPr>
        <w:spacing w:line="360" w:lineRule="auto"/>
        <w:ind w:left="660" w:hanging="660" w:hangingChars="300"/>
        <w:rPr>
          <w:rFonts w:ascii="宋体" w:hAnsi="宋体"/>
          <w:sz w:val="22"/>
          <w:szCs w:val="22"/>
        </w:rPr>
      </w:pPr>
      <w:r>
        <w:rPr>
          <w:rFonts w:ascii="宋体" w:hAnsi="宋体"/>
          <w:sz w:val="22"/>
          <w:szCs w:val="22"/>
        </w:rPr>
        <w:t>16.2  证明</w:t>
      </w:r>
      <w:r>
        <w:rPr>
          <w:rFonts w:hint="eastAsia" w:ascii="宋体" w:hAnsi="宋体"/>
          <w:sz w:val="22"/>
          <w:szCs w:val="22"/>
        </w:rPr>
        <w:t>货物</w:t>
      </w:r>
      <w:r>
        <w:rPr>
          <w:rFonts w:ascii="宋体" w:hAnsi="宋体"/>
          <w:sz w:val="22"/>
          <w:szCs w:val="22"/>
        </w:rPr>
        <w:t>或服务与招标文件的要求相一致的文件，可以是文字资料、图纸和数据</w:t>
      </w:r>
      <w:r>
        <w:rPr>
          <w:rFonts w:hint="eastAsia" w:ascii="宋体" w:hAnsi="宋体"/>
          <w:sz w:val="22"/>
          <w:szCs w:val="22"/>
        </w:rPr>
        <w:t>。</w:t>
      </w:r>
    </w:p>
    <w:p>
      <w:pPr>
        <w:spacing w:line="360" w:lineRule="auto"/>
        <w:ind w:left="660" w:hanging="660" w:hangingChars="300"/>
        <w:rPr>
          <w:rFonts w:ascii="宋体" w:hAnsi="宋体"/>
          <w:b/>
          <w:sz w:val="22"/>
          <w:szCs w:val="22"/>
        </w:rPr>
      </w:pPr>
      <w:r>
        <w:rPr>
          <w:rFonts w:ascii="宋体" w:hAnsi="宋体"/>
          <w:sz w:val="22"/>
          <w:szCs w:val="22"/>
        </w:rPr>
        <w:t xml:space="preserve">16.3  </w:t>
      </w:r>
      <w:r>
        <w:rPr>
          <w:rFonts w:hint="eastAsia" w:ascii="宋体" w:hAnsi="宋体"/>
          <w:b/>
          <w:sz w:val="22"/>
          <w:szCs w:val="22"/>
        </w:rPr>
        <w:t>为说明第</w:t>
      </w:r>
      <w:r>
        <w:rPr>
          <w:rFonts w:ascii="宋体" w:hAnsi="宋体"/>
          <w:b/>
          <w:sz w:val="22"/>
          <w:szCs w:val="22"/>
        </w:rPr>
        <w:t>16.2款的规定，投标人应注意本招标文件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sz w:val="22"/>
          <w:szCs w:val="22"/>
        </w:rPr>
        <w:t>★</w:t>
      </w:r>
      <w:r>
        <w:rPr>
          <w:rFonts w:ascii="宋体" w:hAnsi="宋体"/>
          <w:b/>
          <w:sz w:val="22"/>
          <w:szCs w:val="22"/>
        </w:rPr>
        <w:t>”的地方均被视为重要的技术要求或</w:t>
      </w:r>
      <w:r>
        <w:rPr>
          <w:rFonts w:hint="eastAsia" w:ascii="宋体" w:hAnsi="宋体"/>
          <w:b/>
          <w:sz w:val="22"/>
          <w:szCs w:val="22"/>
        </w:rPr>
        <w:t>商务</w:t>
      </w:r>
      <w:r>
        <w:rPr>
          <w:rFonts w:ascii="宋体" w:hAnsi="宋体"/>
          <w:b/>
          <w:sz w:val="22"/>
          <w:szCs w:val="22"/>
        </w:rPr>
        <w:t>要求。投标</w:t>
      </w:r>
      <w:r>
        <w:rPr>
          <w:rFonts w:hint="eastAsia" w:ascii="宋体" w:hAnsi="宋体"/>
          <w:b/>
          <w:sz w:val="22"/>
          <w:szCs w:val="22"/>
        </w:rPr>
        <w:t>人</w:t>
      </w:r>
      <w:r>
        <w:rPr>
          <w:rFonts w:ascii="宋体" w:hAnsi="宋体"/>
          <w:b/>
          <w:sz w:val="22"/>
          <w:szCs w:val="22"/>
        </w:rPr>
        <w:t>要特别加以注意，必须对此回答并完全满足这些要求</w:t>
      </w:r>
      <w:r>
        <w:rPr>
          <w:rFonts w:hint="eastAsia" w:ascii="宋体" w:hAnsi="宋体"/>
          <w:b/>
          <w:sz w:val="22"/>
          <w:szCs w:val="22"/>
        </w:rPr>
        <w:t>，</w:t>
      </w:r>
      <w:r>
        <w:rPr>
          <w:rFonts w:ascii="宋体" w:hAnsi="宋体"/>
          <w:b/>
          <w:sz w:val="22"/>
          <w:szCs w:val="22"/>
        </w:rPr>
        <w:t>否则若有一项带“</w:t>
      </w:r>
      <w:r>
        <w:rPr>
          <w:rFonts w:hint="eastAsia" w:ascii="宋体" w:hAnsi="宋体"/>
          <w:b/>
          <w:sz w:val="22"/>
          <w:szCs w:val="22"/>
        </w:rPr>
        <w:t>★</w:t>
      </w:r>
      <w:r>
        <w:rPr>
          <w:rFonts w:ascii="宋体" w:hAnsi="宋体"/>
          <w:b/>
          <w:sz w:val="22"/>
          <w:szCs w:val="22"/>
        </w:rPr>
        <w:t>”的</w:t>
      </w:r>
      <w:r>
        <w:rPr>
          <w:rFonts w:hint="eastAsia" w:ascii="宋体" w:hAnsi="宋体"/>
          <w:b/>
          <w:sz w:val="22"/>
          <w:szCs w:val="22"/>
        </w:rPr>
        <w:t>条款</w:t>
      </w:r>
      <w:r>
        <w:rPr>
          <w:rFonts w:ascii="宋体" w:hAnsi="宋体"/>
          <w:b/>
          <w:sz w:val="22"/>
          <w:szCs w:val="22"/>
        </w:rPr>
        <w:t>未响应或不满足，将按</w:t>
      </w:r>
      <w:r>
        <w:rPr>
          <w:rFonts w:hint="eastAsia" w:ascii="宋体" w:hAnsi="宋体"/>
          <w:b/>
          <w:sz w:val="22"/>
          <w:szCs w:val="22"/>
        </w:rPr>
        <w:t>无效投标</w:t>
      </w:r>
      <w:r>
        <w:rPr>
          <w:rFonts w:ascii="宋体" w:hAnsi="宋体"/>
          <w:b/>
          <w:sz w:val="22"/>
          <w:szCs w:val="22"/>
        </w:rPr>
        <w:t>处理。</w:t>
      </w:r>
    </w:p>
    <w:p>
      <w:pPr>
        <w:pStyle w:val="82"/>
        <w:numPr>
          <w:ilvl w:val="0"/>
          <w:numId w:val="2"/>
        </w:numPr>
        <w:spacing w:line="360" w:lineRule="auto"/>
        <w:ind w:left="0" w:firstLine="0" w:firstLineChars="0"/>
        <w:outlineLvl w:val="2"/>
        <w:rPr>
          <w:rFonts w:ascii="宋体" w:hAnsi="宋体"/>
          <w:b/>
          <w:bCs/>
          <w:sz w:val="22"/>
          <w:szCs w:val="22"/>
        </w:rPr>
      </w:pPr>
      <w:bookmarkStart w:id="81" w:name="_Toc45617955"/>
      <w:bookmarkStart w:id="82" w:name="_Toc441844071"/>
      <w:r>
        <w:rPr>
          <w:rFonts w:ascii="宋体" w:hAnsi="宋体"/>
          <w:b/>
          <w:bCs/>
          <w:sz w:val="22"/>
          <w:szCs w:val="22"/>
        </w:rPr>
        <w:t>投标保证金</w:t>
      </w:r>
      <w:bookmarkEnd w:id="81"/>
      <w:bookmarkEnd w:id="82"/>
    </w:p>
    <w:p>
      <w:pPr>
        <w:adjustRightInd w:val="0"/>
        <w:snapToGrid w:val="0"/>
        <w:spacing w:line="360" w:lineRule="auto"/>
        <w:ind w:left="673" w:hanging="673" w:hangingChars="306"/>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pPr>
        <w:spacing w:line="360" w:lineRule="auto"/>
        <w:ind w:left="660" w:hanging="660" w:hangingChars="30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提交投标保证金，投标人必须采用银行转账、电汇或《投标担保函》形式缴交，投标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pPr>
        <w:adjustRightInd w:val="0"/>
        <w:snapToGrid w:val="0"/>
        <w:spacing w:line="360" w:lineRule="auto"/>
        <w:ind w:left="673" w:hanging="673" w:hangingChars="306"/>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w:t>
      </w:r>
      <w:r>
        <w:rPr>
          <w:rFonts w:ascii="宋体" w:hAnsi="宋体"/>
          <w:b/>
          <w:sz w:val="22"/>
          <w:szCs w:val="22"/>
          <w:highlight w:val="yellow"/>
        </w:rPr>
        <w:t>保证金必须在</w:t>
      </w:r>
      <w:r>
        <w:rPr>
          <w:rFonts w:hint="eastAsia" w:ascii="宋体" w:hAnsi="宋体"/>
          <w:b/>
          <w:sz w:val="22"/>
          <w:szCs w:val="22"/>
          <w:highlight w:val="yellow"/>
        </w:rPr>
        <w:t>递交投标文件时间截止前到达招标</w:t>
      </w:r>
      <w:r>
        <w:rPr>
          <w:rFonts w:ascii="宋体" w:hAnsi="宋体"/>
          <w:b/>
          <w:sz w:val="22"/>
          <w:szCs w:val="22"/>
          <w:highlight w:val="yellow"/>
        </w:rPr>
        <w:t>人指定账户</w:t>
      </w:r>
      <w:r>
        <w:rPr>
          <w:rFonts w:hint="eastAsia" w:ascii="宋体" w:hAnsi="宋体"/>
          <w:b/>
          <w:sz w:val="22"/>
          <w:szCs w:val="22"/>
          <w:highlight w:val="yellow"/>
        </w:rPr>
        <w:t>（以招标人查询的到账时间为准）</w:t>
      </w:r>
      <w:r>
        <w:rPr>
          <w:rFonts w:ascii="宋体" w:hAnsi="宋体"/>
          <w:b/>
          <w:sz w:val="22"/>
          <w:szCs w:val="22"/>
        </w:rPr>
        <w:t>，否则将不具备参加投标的资格</w:t>
      </w:r>
      <w:r>
        <w:rPr>
          <w:rFonts w:ascii="宋体" w:hAnsi="宋体"/>
          <w:sz w:val="22"/>
          <w:szCs w:val="22"/>
        </w:rPr>
        <w:t>。</w:t>
      </w:r>
    </w:p>
    <w:p>
      <w:pPr>
        <w:snapToGrid w:val="0"/>
        <w:spacing w:line="360" w:lineRule="auto"/>
        <w:ind w:left="660" w:hanging="660" w:hangingChars="300"/>
        <w:jc w:val="left"/>
        <w:rPr>
          <w:rFonts w:ascii="宋体" w:hAnsi="宋体"/>
          <w:b/>
          <w:sz w:val="22"/>
          <w:szCs w:val="22"/>
        </w:rPr>
      </w:pPr>
      <w:r>
        <w:rPr>
          <w:rFonts w:ascii="宋体" w:hAnsi="宋体"/>
          <w:sz w:val="22"/>
          <w:szCs w:val="22"/>
        </w:rPr>
        <w:t>17.4  采用《投标担保函》</w:t>
      </w:r>
      <w:r>
        <w:rPr>
          <w:rFonts w:hint="eastAsia" w:ascii="宋体" w:hAnsi="宋体"/>
          <w:b/>
          <w:sz w:val="22"/>
          <w:szCs w:val="22"/>
          <w:u w:val="single"/>
        </w:rPr>
        <w:t>（格式详见附件</w:t>
      </w:r>
      <w:r>
        <w:rPr>
          <w:rFonts w:hint="eastAsia" w:ascii="宋体" w:hAnsi="宋体"/>
          <w:b/>
          <w:sz w:val="22"/>
          <w:szCs w:val="22"/>
          <w:u w:val="single"/>
          <w:lang w:val="en-US" w:eastAsia="zh-CN"/>
        </w:rPr>
        <w:t>一</w:t>
      </w:r>
      <w:r>
        <w:rPr>
          <w:rFonts w:hint="eastAsia" w:ascii="宋体" w:hAnsi="宋体"/>
          <w:b/>
          <w:sz w:val="22"/>
          <w:szCs w:val="22"/>
          <w:u w:val="single"/>
        </w:rPr>
        <w:t>）</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hint="eastAsia" w:ascii="宋体" w:hAnsi="宋体"/>
          <w:b/>
          <w:sz w:val="22"/>
          <w:szCs w:val="22"/>
        </w:rPr>
        <w:t>递交投标文件时间截止前在开标现场</w:t>
      </w:r>
      <w:r>
        <w:rPr>
          <w:rFonts w:ascii="宋体" w:hAnsi="宋体"/>
          <w:b/>
          <w:snapToGrid w:val="0"/>
          <w:sz w:val="22"/>
          <w:szCs w:val="22"/>
        </w:rPr>
        <w:t>提交</w:t>
      </w:r>
      <w:r>
        <w:rPr>
          <w:rFonts w:hint="eastAsia" w:ascii="宋体" w:hAnsi="宋体"/>
          <w:b/>
          <w:snapToGrid w:val="0"/>
          <w:sz w:val="22"/>
          <w:szCs w:val="22"/>
        </w:rPr>
        <w:t>给招标</w:t>
      </w:r>
      <w:r>
        <w:rPr>
          <w:rFonts w:hint="eastAsia" w:ascii="宋体" w:hAnsi="宋体"/>
          <w:b/>
          <w:snapToGrid w:val="0"/>
          <w:sz w:val="22"/>
          <w:szCs w:val="22"/>
          <w:lang w:val="en-US" w:eastAsia="zh-CN"/>
        </w:rPr>
        <w:t>人</w:t>
      </w:r>
      <w:r>
        <w:rPr>
          <w:rFonts w:ascii="宋体" w:hAnsi="宋体"/>
          <w:b/>
          <w:snapToGrid w:val="0"/>
          <w:sz w:val="22"/>
          <w:szCs w:val="22"/>
        </w:rPr>
        <w:t>,以</w:t>
      </w:r>
      <w:r>
        <w:rPr>
          <w:rFonts w:hint="eastAsia" w:ascii="宋体" w:hAnsi="宋体"/>
          <w:b/>
          <w:snapToGrid w:val="0"/>
          <w:sz w:val="22"/>
          <w:szCs w:val="22"/>
        </w:rPr>
        <w:t>招标</w:t>
      </w:r>
      <w:r>
        <w:rPr>
          <w:rFonts w:hint="eastAsia" w:ascii="宋体" w:hAnsi="宋体"/>
          <w:b/>
          <w:snapToGrid w:val="0"/>
          <w:sz w:val="22"/>
          <w:szCs w:val="22"/>
          <w:lang w:val="en-US" w:eastAsia="zh-CN"/>
        </w:rPr>
        <w:t>人</w:t>
      </w:r>
      <w:r>
        <w:rPr>
          <w:rFonts w:ascii="宋体" w:hAnsi="宋体"/>
          <w:b/>
          <w:snapToGrid w:val="0"/>
          <w:sz w:val="22"/>
          <w:szCs w:val="22"/>
        </w:rPr>
        <w:t>收到《投标担保函》的签收时间为准</w:t>
      </w:r>
      <w:r>
        <w:rPr>
          <w:rFonts w:ascii="宋体" w:hAnsi="宋体"/>
          <w:b/>
          <w:sz w:val="22"/>
          <w:szCs w:val="22"/>
        </w:rPr>
        <w:t>。</w:t>
      </w:r>
    </w:p>
    <w:p>
      <w:pPr>
        <w:spacing w:line="360" w:lineRule="auto"/>
        <w:ind w:left="660" w:hanging="660" w:hangingChars="300"/>
        <w:rPr>
          <w:rFonts w:ascii="宋体" w:hAnsi="宋体"/>
          <w:sz w:val="22"/>
          <w:szCs w:val="22"/>
        </w:rPr>
      </w:pPr>
      <w:r>
        <w:rPr>
          <w:rFonts w:ascii="宋体" w:hAnsi="宋体"/>
          <w:sz w:val="22"/>
          <w:szCs w:val="22"/>
        </w:rPr>
        <w:t>17.5  凡没有根据本须知的规定提交投标保证金的投标，将被视为非响应性投标予以拒绝。</w:t>
      </w:r>
    </w:p>
    <w:p>
      <w:pPr>
        <w:spacing w:line="360" w:lineRule="auto"/>
        <w:ind w:left="660" w:hanging="660" w:hangingChars="300"/>
        <w:rPr>
          <w:rFonts w:ascii="宋体" w:hAnsi="宋体"/>
          <w:sz w:val="22"/>
          <w:szCs w:val="22"/>
        </w:rPr>
      </w:pPr>
      <w:r>
        <w:rPr>
          <w:rFonts w:ascii="宋体" w:hAnsi="宋体"/>
          <w:sz w:val="22"/>
          <w:szCs w:val="22"/>
        </w:rPr>
        <w:t>17.6  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不计利息）。</w:t>
      </w:r>
    </w:p>
    <w:p>
      <w:pPr>
        <w:tabs>
          <w:tab w:val="left" w:pos="567"/>
        </w:tabs>
        <w:spacing w:line="360" w:lineRule="auto"/>
        <w:ind w:left="567" w:hanging="567"/>
        <w:rPr>
          <w:rFonts w:hAnsi="宋体"/>
          <w:b/>
          <w:bCs/>
          <w:szCs w:val="21"/>
        </w:rPr>
      </w:pPr>
      <w:r>
        <w:rPr>
          <w:rFonts w:ascii="宋体" w:hAnsi="宋体"/>
          <w:b/>
          <w:bCs/>
          <w:sz w:val="22"/>
          <w:szCs w:val="22"/>
        </w:rPr>
        <w:t>17.</w:t>
      </w:r>
      <w:r>
        <w:rPr>
          <w:rFonts w:hint="eastAsia" w:ascii="宋体" w:hAnsi="宋体"/>
          <w:b/>
          <w:bCs/>
          <w:sz w:val="22"/>
          <w:szCs w:val="22"/>
        </w:rPr>
        <w:t>7</w:t>
      </w:r>
      <w:r>
        <w:rPr>
          <w:rFonts w:ascii="宋体" w:hAnsi="宋体"/>
          <w:b/>
          <w:bCs/>
          <w:sz w:val="22"/>
          <w:szCs w:val="22"/>
        </w:rPr>
        <w:t xml:space="preserve">  下列任何情况发生时，</w:t>
      </w:r>
      <w:r>
        <w:rPr>
          <w:rFonts w:hint="eastAsia" w:hAnsi="宋体"/>
          <w:b/>
          <w:szCs w:val="21"/>
        </w:rPr>
        <w:t>招标</w:t>
      </w:r>
      <w:r>
        <w:rPr>
          <w:rFonts w:hint="eastAsia" w:hAnsi="宋体"/>
          <w:b/>
          <w:szCs w:val="21"/>
          <w:lang w:val="en-US" w:eastAsia="zh-CN"/>
        </w:rPr>
        <w:t>人</w:t>
      </w:r>
      <w:r>
        <w:rPr>
          <w:rFonts w:hint="eastAsia" w:hAnsi="宋体"/>
          <w:b/>
          <w:szCs w:val="21"/>
        </w:rPr>
        <w:t>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Cs w:val="21"/>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sz w:val="22"/>
          <w:szCs w:val="22"/>
        </w:rPr>
      </w:pPr>
      <w:r>
        <w:rPr>
          <w:rFonts w:ascii="宋体" w:hAnsi="宋体"/>
          <w:sz w:val="22"/>
          <w:szCs w:val="22"/>
        </w:rPr>
        <w:t>（4）中标人将本项目转让给他人，或者在投标文件中未说明，且未经</w:t>
      </w:r>
      <w:r>
        <w:rPr>
          <w:rFonts w:hint="eastAsia" w:ascii="宋体" w:hAnsi="宋体"/>
          <w:sz w:val="22"/>
          <w:szCs w:val="22"/>
        </w:rPr>
        <w:t>招标</w:t>
      </w:r>
      <w:r>
        <w:rPr>
          <w:rFonts w:ascii="宋体" w:hAnsi="宋体"/>
          <w:sz w:val="22"/>
          <w:szCs w:val="22"/>
        </w:rPr>
        <w:t>人同意，将中标项目分包给他人的，</w:t>
      </w:r>
      <w:r>
        <w:rPr>
          <w:rFonts w:hint="eastAsia" w:ascii="宋体" w:hAnsi="宋体"/>
          <w:sz w:val="22"/>
          <w:szCs w:val="22"/>
        </w:rPr>
        <w:t>招标</w:t>
      </w:r>
      <w:r>
        <w:rPr>
          <w:rFonts w:ascii="宋体" w:hAnsi="宋体"/>
          <w:sz w:val="22"/>
          <w:szCs w:val="22"/>
        </w:rPr>
        <w:t>人可依法没收其投标保证金；</w:t>
      </w:r>
    </w:p>
    <w:p>
      <w:pPr>
        <w:spacing w:line="360" w:lineRule="auto"/>
        <w:ind w:left="1075" w:leftChars="250" w:hanging="550" w:hangingChars="250"/>
        <w:rPr>
          <w:rFonts w:ascii="宋体" w:hAnsi="宋体"/>
          <w:bCs/>
          <w:sz w:val="22"/>
          <w:szCs w:val="22"/>
        </w:rPr>
      </w:pPr>
      <w:r>
        <w:rPr>
          <w:rFonts w:ascii="宋体" w:hAnsi="宋体"/>
          <w:bCs/>
          <w:sz w:val="22"/>
          <w:szCs w:val="22"/>
        </w:rPr>
        <w:t>（5）</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82"/>
        <w:numPr>
          <w:ilvl w:val="0"/>
          <w:numId w:val="2"/>
        </w:numPr>
        <w:spacing w:line="360" w:lineRule="auto"/>
        <w:ind w:left="0" w:firstLine="0" w:firstLineChars="0"/>
        <w:outlineLvl w:val="2"/>
        <w:rPr>
          <w:rFonts w:ascii="宋体" w:hAnsi="宋体"/>
          <w:b/>
          <w:bCs/>
          <w:sz w:val="22"/>
          <w:szCs w:val="22"/>
        </w:rPr>
      </w:pPr>
      <w:bookmarkStart w:id="83" w:name="_Toc441844072"/>
      <w:bookmarkStart w:id="84" w:name="_Toc45617956"/>
      <w:r>
        <w:rPr>
          <w:rFonts w:ascii="宋体" w:hAnsi="宋体"/>
          <w:b/>
          <w:bCs/>
          <w:sz w:val="22"/>
          <w:szCs w:val="22"/>
        </w:rPr>
        <w:t>投标有效期</w:t>
      </w:r>
      <w:bookmarkEnd w:id="83"/>
      <w:bookmarkEnd w:id="84"/>
    </w:p>
    <w:p>
      <w:pPr>
        <w:pStyle w:val="83"/>
        <w:spacing w:line="360" w:lineRule="auto"/>
        <w:ind w:left="660" w:hanging="660" w:hangingChars="300"/>
        <w:rPr>
          <w:rFonts w:ascii="宋体" w:eastAsia="宋体"/>
          <w:b/>
          <w:sz w:val="22"/>
          <w:szCs w:val="22"/>
        </w:rPr>
      </w:pPr>
      <w:r>
        <w:rPr>
          <w:rFonts w:ascii="宋体" w:eastAsia="宋体"/>
          <w:sz w:val="22"/>
          <w:szCs w:val="22"/>
        </w:rPr>
        <w:t>★18.1</w:t>
      </w:r>
      <w:r>
        <w:rPr>
          <w:rFonts w:hint="eastAsia" w:ascii="宋体" w:eastAsia="宋体"/>
          <w:sz w:val="22"/>
          <w:szCs w:val="22"/>
          <w:lang w:val="en-US"/>
        </w:rPr>
        <w:t xml:space="preserve"> </w:t>
      </w: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spacing w:line="360" w:lineRule="auto"/>
        <w:ind w:left="660" w:hanging="660" w:hangingChars="300"/>
        <w:rPr>
          <w:rFonts w:ascii="宋体" w:hAnsi="宋体"/>
          <w:bCs/>
          <w:sz w:val="22"/>
          <w:szCs w:val="22"/>
        </w:rPr>
      </w:pPr>
      <w:r>
        <w:rPr>
          <w:rFonts w:ascii="宋体" w:hAnsi="宋体"/>
          <w:sz w:val="22"/>
          <w:szCs w:val="22"/>
        </w:rPr>
        <w:t>18.2  特殊情况下，在原有投标有效期截止之前，</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可要求投标人同意延长投标有效期。这种要求与答复均应以书面形式提交。投标人可拒绝</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5"/>
        <w:tabs>
          <w:tab w:val="left" w:pos="142"/>
          <w:tab w:val="clear" w:pos="1440"/>
        </w:tabs>
        <w:ind w:left="0" w:firstLine="0"/>
        <w:rPr>
          <w:rFonts w:ascii="宋体" w:hAnsi="宋体" w:eastAsia="宋体"/>
          <w:sz w:val="22"/>
          <w:szCs w:val="22"/>
        </w:rPr>
      </w:pPr>
      <w:bookmarkStart w:id="85" w:name="_Toc396137236"/>
      <w:bookmarkStart w:id="86" w:name="_Toc45617957"/>
      <w:bookmarkStart w:id="87" w:name="_Toc425348137"/>
      <w:bookmarkStart w:id="88" w:name="_Toc441844073"/>
      <w:r>
        <w:rPr>
          <w:rFonts w:ascii="宋体" w:hAnsi="宋体" w:eastAsia="宋体"/>
          <w:sz w:val="22"/>
          <w:szCs w:val="22"/>
        </w:rPr>
        <w:t>（四）投标文件的递交</w:t>
      </w:r>
      <w:bookmarkEnd w:id="85"/>
      <w:bookmarkEnd w:id="86"/>
      <w:bookmarkEnd w:id="87"/>
      <w:bookmarkEnd w:id="88"/>
    </w:p>
    <w:p>
      <w:pPr>
        <w:pStyle w:val="82"/>
        <w:numPr>
          <w:ilvl w:val="0"/>
          <w:numId w:val="2"/>
        </w:numPr>
        <w:spacing w:line="360" w:lineRule="auto"/>
        <w:ind w:left="0" w:firstLine="0" w:firstLineChars="0"/>
        <w:outlineLvl w:val="2"/>
        <w:rPr>
          <w:rFonts w:ascii="宋体" w:hAnsi="宋体"/>
          <w:b/>
          <w:bCs/>
          <w:sz w:val="22"/>
          <w:szCs w:val="22"/>
        </w:rPr>
      </w:pPr>
      <w:bookmarkStart w:id="89" w:name="_Toc441844074"/>
      <w:bookmarkStart w:id="90" w:name="_Toc45617958"/>
      <w:r>
        <w:rPr>
          <w:rFonts w:ascii="宋体" w:hAnsi="宋体"/>
          <w:b/>
          <w:bCs/>
          <w:sz w:val="22"/>
          <w:szCs w:val="22"/>
        </w:rPr>
        <w:t>投标文件的装订、密封和标记</w:t>
      </w:r>
      <w:bookmarkEnd w:id="89"/>
      <w:bookmarkEnd w:id="90"/>
    </w:p>
    <w:p>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投标文件的装订要求。</w:t>
      </w:r>
      <w:r>
        <w:rPr>
          <w:rFonts w:hint="eastAsia" w:ascii="宋体" w:hAnsi="宋体"/>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pPr>
        <w:snapToGrid w:val="0"/>
        <w:spacing w:line="360" w:lineRule="auto"/>
        <w:ind w:left="660" w:hanging="660" w:hangingChars="300"/>
        <w:rPr>
          <w:rFonts w:ascii="宋体" w:hAnsi="宋体"/>
          <w:sz w:val="22"/>
          <w:szCs w:val="22"/>
        </w:rPr>
      </w:pPr>
      <w:r>
        <w:rPr>
          <w:rFonts w:ascii="宋体" w:hAnsi="宋体"/>
          <w:sz w:val="22"/>
          <w:szCs w:val="22"/>
        </w:rPr>
        <w:t>19.2  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u w:val="single"/>
        </w:rPr>
      </w:pPr>
      <w:r>
        <w:rPr>
          <w:rFonts w:hint="eastAsia" w:ascii="宋体" w:hAnsi="宋体"/>
          <w:sz w:val="22"/>
          <w:szCs w:val="22"/>
        </w:rPr>
        <w:t>（2）包号：</w:t>
      </w:r>
      <w:r>
        <w:rPr>
          <w:rFonts w:hint="eastAsia" w:ascii="宋体" w:hAnsi="宋体"/>
          <w:sz w:val="22"/>
          <w:szCs w:val="22"/>
          <w:u w:val="single"/>
        </w:rPr>
        <w:t xml:space="preserve"> </w:t>
      </w:r>
      <w:r>
        <w:rPr>
          <w:rFonts w:ascii="宋体" w:hAnsi="宋体"/>
          <w:sz w:val="22"/>
          <w:szCs w:val="22"/>
          <w:u w:val="single"/>
        </w:rPr>
        <w:t xml:space="preserve">   /    </w:t>
      </w:r>
      <w:r>
        <w:rPr>
          <w:rFonts w:hint="eastAsia" w:ascii="宋体" w:hAnsi="宋体"/>
          <w:sz w:val="22"/>
          <w:szCs w:val="22"/>
          <w:u w:val="single"/>
        </w:rPr>
        <w:t>；</w:t>
      </w:r>
    </w:p>
    <w:p>
      <w:pPr>
        <w:spacing w:line="360" w:lineRule="auto"/>
        <w:ind w:left="1075" w:leftChars="250" w:hanging="550" w:hangingChars="250"/>
        <w:rPr>
          <w:rFonts w:ascii="宋体" w:hAnsi="宋体"/>
          <w:sz w:val="22"/>
          <w:szCs w:val="22"/>
        </w:rPr>
      </w:pPr>
      <w:r>
        <w:rPr>
          <w:rFonts w:ascii="宋体" w:hAnsi="宋体"/>
          <w:sz w:val="22"/>
          <w:szCs w:val="22"/>
        </w:rPr>
        <w:t>（3）项目名称：</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（4）</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（5）投标人名称：</w:t>
      </w:r>
      <w:r>
        <w:rPr>
          <w:rFonts w:ascii="宋体" w:hAnsi="宋体"/>
          <w:sz w:val="22"/>
          <w:szCs w:val="22"/>
          <w:u w:val="single"/>
        </w:rPr>
        <w:t xml:space="preserve">                 </w:t>
      </w:r>
      <w:r>
        <w:rPr>
          <w:rFonts w:hint="eastAsia" w:ascii="宋体" w:hAnsi="宋体"/>
          <w:sz w:val="22"/>
          <w:szCs w:val="22"/>
        </w:rPr>
        <w:t>。</w:t>
      </w:r>
    </w:p>
    <w:p>
      <w:pPr>
        <w:spacing w:line="360" w:lineRule="auto"/>
        <w:ind w:left="632" w:hanging="632"/>
        <w:rPr>
          <w:rFonts w:ascii="宋体" w:hAnsi="宋体"/>
          <w:sz w:val="22"/>
          <w:szCs w:val="22"/>
        </w:rPr>
      </w:pPr>
      <w:r>
        <w:rPr>
          <w:rFonts w:ascii="宋体" w:hAnsi="宋体"/>
          <w:sz w:val="22"/>
          <w:szCs w:val="22"/>
        </w:rPr>
        <w:t>19.3  如果投标文件未按本须知第19.1～19.2款的规定装订和加写标记及密封，</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将不承担投标文件提前开封的责任。对由此造成提前开封的投标文件将予以拒绝，并退还给投标人。</w:t>
      </w:r>
    </w:p>
    <w:p>
      <w:pPr>
        <w:pStyle w:val="82"/>
        <w:numPr>
          <w:ilvl w:val="0"/>
          <w:numId w:val="2"/>
        </w:numPr>
        <w:spacing w:line="360" w:lineRule="auto"/>
        <w:ind w:left="0" w:firstLine="0" w:firstLineChars="0"/>
        <w:outlineLvl w:val="2"/>
        <w:rPr>
          <w:rFonts w:ascii="宋体" w:hAnsi="宋体"/>
          <w:b/>
          <w:bCs/>
          <w:sz w:val="22"/>
          <w:szCs w:val="22"/>
        </w:rPr>
      </w:pPr>
      <w:bookmarkStart w:id="91" w:name="_Toc439325685"/>
      <w:bookmarkStart w:id="92" w:name="_Toc45617959"/>
      <w:bookmarkStart w:id="93" w:name="_Toc441844075"/>
      <w:r>
        <w:rPr>
          <w:rFonts w:ascii="宋体" w:hAnsi="宋体"/>
          <w:b/>
          <w:bCs/>
          <w:sz w:val="22"/>
          <w:szCs w:val="22"/>
        </w:rPr>
        <w:t>投标截止时间</w:t>
      </w:r>
      <w:bookmarkEnd w:id="91"/>
      <w:bookmarkEnd w:id="92"/>
      <w:bookmarkEnd w:id="93"/>
    </w:p>
    <w:p>
      <w:pPr>
        <w:spacing w:line="360" w:lineRule="auto"/>
        <w:ind w:left="697" w:hanging="697" w:hangingChars="317"/>
        <w:rPr>
          <w:rFonts w:ascii="宋体" w:hAnsi="宋体"/>
          <w:sz w:val="22"/>
          <w:szCs w:val="22"/>
        </w:rPr>
      </w:pPr>
      <w:r>
        <w:rPr>
          <w:rFonts w:ascii="宋体" w:hAnsi="宋体"/>
          <w:sz w:val="22"/>
          <w:szCs w:val="22"/>
        </w:rPr>
        <w:t xml:space="preserve">20.1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在本须知第23.1条规定的地址收到投标的时间不迟于</w:t>
      </w:r>
      <w:r>
        <w:rPr>
          <w:rFonts w:hint="eastAsia" w:ascii="宋体" w:hAnsi="宋体"/>
          <w:sz w:val="22"/>
          <w:szCs w:val="22"/>
        </w:rPr>
        <w:t>第一章招标公告函中所规定的时间。</w:t>
      </w:r>
    </w:p>
    <w:p>
      <w:pPr>
        <w:spacing w:line="360" w:lineRule="auto"/>
        <w:ind w:left="660" w:hanging="660" w:hangingChars="300"/>
        <w:rPr>
          <w:rFonts w:ascii="宋体" w:hAnsi="宋体"/>
          <w:sz w:val="22"/>
          <w:szCs w:val="22"/>
        </w:rPr>
      </w:pPr>
      <w:r>
        <w:rPr>
          <w:rFonts w:ascii="宋体" w:hAnsi="宋体"/>
          <w:sz w:val="22"/>
          <w:szCs w:val="22"/>
        </w:rPr>
        <w:t xml:space="preserve">20.2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可以按本须知第9条规定，通过修改招标文件自行决定酌情延长投标截止时间。在此情况下，</w:t>
      </w:r>
      <w:r>
        <w:rPr>
          <w:rFonts w:hint="eastAsia" w:ascii="宋体" w:hAnsi="宋体"/>
          <w:sz w:val="22"/>
          <w:szCs w:val="22"/>
        </w:rPr>
        <w:t>招标</w:t>
      </w:r>
      <w:r>
        <w:rPr>
          <w:rFonts w:ascii="宋体" w:hAnsi="宋体"/>
          <w:sz w:val="22"/>
          <w:szCs w:val="22"/>
        </w:rPr>
        <w:t>人和投标人受投标截止时间制约的所有权利和义务均应延长至新的截止时间。</w:t>
      </w:r>
    </w:p>
    <w:p>
      <w:pPr>
        <w:spacing w:line="360" w:lineRule="auto"/>
        <w:ind w:left="660" w:hanging="660" w:hangingChars="300"/>
        <w:rPr>
          <w:rFonts w:ascii="宋体" w:hAnsi="宋体"/>
          <w:sz w:val="22"/>
          <w:szCs w:val="22"/>
        </w:rPr>
      </w:pPr>
      <w:r>
        <w:rPr>
          <w:rFonts w:ascii="宋体" w:hAnsi="宋体"/>
          <w:sz w:val="22"/>
          <w:szCs w:val="22"/>
        </w:rPr>
        <w:t xml:space="preserve">20.3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于开标前</w:t>
      </w:r>
      <w:r>
        <w:rPr>
          <w:rFonts w:ascii="宋体" w:hAnsi="宋体"/>
          <w:b/>
          <w:sz w:val="22"/>
          <w:szCs w:val="22"/>
        </w:rPr>
        <w:t>（30）</w:t>
      </w:r>
      <w:r>
        <w:rPr>
          <w:rFonts w:ascii="宋体" w:hAnsi="宋体"/>
          <w:sz w:val="22"/>
          <w:szCs w:val="22"/>
        </w:rPr>
        <w:t>分钟开始接收投标文件。</w:t>
      </w:r>
    </w:p>
    <w:p>
      <w:pPr>
        <w:pStyle w:val="82"/>
        <w:numPr>
          <w:ilvl w:val="0"/>
          <w:numId w:val="2"/>
        </w:numPr>
        <w:spacing w:line="360" w:lineRule="auto"/>
        <w:ind w:left="0" w:firstLine="0" w:firstLineChars="0"/>
        <w:outlineLvl w:val="2"/>
        <w:rPr>
          <w:rFonts w:ascii="宋体" w:hAnsi="宋体"/>
          <w:b/>
          <w:bCs/>
          <w:sz w:val="22"/>
          <w:szCs w:val="22"/>
        </w:rPr>
      </w:pPr>
      <w:bookmarkStart w:id="94" w:name="_Toc441844076"/>
      <w:bookmarkStart w:id="95" w:name="_Toc45617960"/>
      <w:bookmarkStart w:id="96" w:name="_Toc439325686"/>
      <w:r>
        <w:rPr>
          <w:rFonts w:ascii="宋体" w:hAnsi="宋体"/>
          <w:b/>
          <w:bCs/>
          <w:sz w:val="22"/>
          <w:szCs w:val="22"/>
        </w:rPr>
        <w:t>迟交的投标文件</w:t>
      </w:r>
      <w:bookmarkEnd w:id="94"/>
      <w:bookmarkEnd w:id="95"/>
      <w:bookmarkEnd w:id="96"/>
    </w:p>
    <w:p>
      <w:pPr>
        <w:spacing w:line="360" w:lineRule="auto"/>
        <w:ind w:left="660" w:hanging="660" w:hangingChars="300"/>
        <w:rPr>
          <w:rFonts w:ascii="宋体" w:hAnsi="宋体"/>
          <w:sz w:val="22"/>
          <w:szCs w:val="22"/>
        </w:rPr>
      </w:pPr>
      <w:r>
        <w:rPr>
          <w:rFonts w:ascii="宋体" w:hAnsi="宋体"/>
          <w:sz w:val="22"/>
          <w:szCs w:val="22"/>
        </w:rPr>
        <w:t xml:space="preserve">21.1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将拒绝并原封退回在本须知第20条规定的截止时间后收到的任何投标文件。</w:t>
      </w:r>
    </w:p>
    <w:p>
      <w:pPr>
        <w:pStyle w:val="82"/>
        <w:numPr>
          <w:ilvl w:val="0"/>
          <w:numId w:val="2"/>
        </w:numPr>
        <w:spacing w:line="360" w:lineRule="auto"/>
        <w:ind w:left="0" w:firstLine="0" w:firstLineChars="0"/>
        <w:outlineLvl w:val="2"/>
        <w:rPr>
          <w:rFonts w:ascii="宋体" w:hAnsi="宋体"/>
          <w:b/>
          <w:bCs/>
          <w:sz w:val="22"/>
          <w:szCs w:val="22"/>
        </w:rPr>
      </w:pPr>
      <w:bookmarkStart w:id="97" w:name="_Toc45617961"/>
      <w:bookmarkStart w:id="98" w:name="_Toc439325687"/>
      <w:bookmarkStart w:id="99" w:name="_Toc441844077"/>
      <w:r>
        <w:rPr>
          <w:rFonts w:ascii="宋体" w:hAnsi="宋体"/>
          <w:b/>
          <w:bCs/>
          <w:sz w:val="22"/>
          <w:szCs w:val="22"/>
        </w:rPr>
        <w:t>投标文件的修改与撤回</w:t>
      </w:r>
      <w:bookmarkEnd w:id="97"/>
      <w:bookmarkEnd w:id="98"/>
      <w:bookmarkEnd w:id="99"/>
    </w:p>
    <w:p>
      <w:pPr>
        <w:spacing w:line="360" w:lineRule="auto"/>
        <w:ind w:left="660" w:hanging="660" w:hangingChars="300"/>
        <w:rPr>
          <w:rFonts w:ascii="宋体" w:hAnsi="宋体"/>
          <w:sz w:val="22"/>
          <w:szCs w:val="22"/>
        </w:rPr>
      </w:pPr>
      <w:r>
        <w:rPr>
          <w:rFonts w:ascii="宋体" w:hAnsi="宋体"/>
          <w:sz w:val="22"/>
          <w:szCs w:val="22"/>
        </w:rPr>
        <w:t>22.1  投标人在递交投标文件后，可以修改或撤回其投标，但</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必须在第20条规定的投标截止时间之前，收到修改或撤回的书面通知。</w:t>
      </w:r>
    </w:p>
    <w:p>
      <w:pPr>
        <w:spacing w:line="360" w:lineRule="auto"/>
        <w:ind w:left="660" w:hanging="660" w:hangingChars="300"/>
        <w:rPr>
          <w:rFonts w:ascii="宋体" w:hAnsi="宋体"/>
          <w:sz w:val="22"/>
          <w:szCs w:val="22"/>
        </w:rPr>
      </w:pPr>
      <w:r>
        <w:rPr>
          <w:rFonts w:ascii="宋体" w:hAnsi="宋体"/>
          <w:sz w:val="22"/>
          <w:szCs w:val="22"/>
        </w:rPr>
        <w:t>22.2  投标人的修改或撤回通知应按本须知第19条规定编制、密封、标记和发送。</w:t>
      </w:r>
    </w:p>
    <w:p>
      <w:pPr>
        <w:spacing w:line="360" w:lineRule="auto"/>
        <w:ind w:left="660" w:hanging="660" w:hangingChars="300"/>
        <w:rPr>
          <w:rFonts w:ascii="宋体" w:hAnsi="宋体"/>
          <w:sz w:val="22"/>
          <w:szCs w:val="22"/>
        </w:rPr>
      </w:pPr>
      <w:r>
        <w:rPr>
          <w:rFonts w:ascii="宋体" w:hAnsi="宋体"/>
          <w:sz w:val="22"/>
          <w:szCs w:val="22"/>
        </w:rPr>
        <w:t>22.3  在投标截止时间之后，投标人不得对其投标做任何修改。</w:t>
      </w:r>
    </w:p>
    <w:p>
      <w:pPr>
        <w:spacing w:line="360" w:lineRule="auto"/>
        <w:ind w:left="660" w:hanging="660" w:hangingChars="300"/>
        <w:rPr>
          <w:rFonts w:ascii="宋体" w:hAnsi="宋体"/>
          <w:sz w:val="22"/>
          <w:szCs w:val="22"/>
        </w:rPr>
      </w:pPr>
      <w:r>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pPr>
        <w:pStyle w:val="5"/>
        <w:tabs>
          <w:tab w:val="left" w:pos="142"/>
          <w:tab w:val="clear" w:pos="1440"/>
        </w:tabs>
        <w:ind w:left="0" w:firstLine="0"/>
        <w:rPr>
          <w:rFonts w:ascii="宋体" w:hAnsi="宋体" w:eastAsia="宋体"/>
          <w:b w:val="0"/>
          <w:sz w:val="22"/>
          <w:szCs w:val="22"/>
        </w:rPr>
      </w:pPr>
      <w:bookmarkStart w:id="100" w:name="_Toc441844078"/>
      <w:bookmarkStart w:id="101" w:name="_Toc45617962"/>
      <w:r>
        <w:rPr>
          <w:rFonts w:ascii="宋体" w:hAnsi="宋体" w:eastAsia="宋体"/>
          <w:sz w:val="22"/>
          <w:szCs w:val="22"/>
        </w:rPr>
        <w:t>（五）开标与评标</w:t>
      </w:r>
      <w:bookmarkEnd w:id="100"/>
      <w:bookmarkEnd w:id="101"/>
    </w:p>
    <w:p>
      <w:pPr>
        <w:pStyle w:val="82"/>
        <w:numPr>
          <w:ilvl w:val="0"/>
          <w:numId w:val="2"/>
        </w:numPr>
        <w:spacing w:line="360" w:lineRule="auto"/>
        <w:ind w:left="0" w:firstLine="0" w:firstLineChars="0"/>
        <w:outlineLvl w:val="2"/>
        <w:rPr>
          <w:rFonts w:ascii="宋体" w:hAnsi="宋体"/>
          <w:b/>
          <w:bCs/>
          <w:sz w:val="22"/>
          <w:szCs w:val="22"/>
        </w:rPr>
      </w:pPr>
      <w:bookmarkStart w:id="102" w:name="_Toc45617963"/>
      <w:bookmarkStart w:id="103" w:name="_Toc441844079"/>
      <w:bookmarkStart w:id="104" w:name="_Toc439325690"/>
      <w:r>
        <w:rPr>
          <w:rFonts w:ascii="宋体" w:hAnsi="宋体"/>
          <w:b/>
          <w:bCs/>
          <w:sz w:val="22"/>
          <w:szCs w:val="22"/>
        </w:rPr>
        <w:t>开标</w:t>
      </w:r>
      <w:bookmarkEnd w:id="102"/>
      <w:bookmarkEnd w:id="103"/>
      <w:bookmarkEnd w:id="104"/>
    </w:p>
    <w:p>
      <w:pPr>
        <w:spacing w:line="360" w:lineRule="auto"/>
        <w:ind w:left="660" w:hanging="660" w:hangingChars="300"/>
        <w:rPr>
          <w:rFonts w:ascii="宋体" w:hAnsi="宋体"/>
          <w:sz w:val="22"/>
          <w:szCs w:val="22"/>
        </w:rPr>
      </w:pPr>
      <w:r>
        <w:rPr>
          <w:rFonts w:ascii="宋体" w:hAnsi="宋体"/>
          <w:sz w:val="22"/>
          <w:szCs w:val="22"/>
        </w:rPr>
        <w:t xml:space="preserve">23.1  </w:t>
      </w:r>
      <w:r>
        <w:rPr>
          <w:rFonts w:hint="eastAsia" w:ascii="宋体" w:hAnsi="宋体"/>
          <w:sz w:val="22"/>
          <w:szCs w:val="22"/>
        </w:rPr>
        <w:t>招标</w:t>
      </w:r>
      <w:r>
        <w:rPr>
          <w:rFonts w:ascii="宋体" w:hAnsi="宋体"/>
          <w:sz w:val="22"/>
          <w:szCs w:val="22"/>
        </w:rPr>
        <w:t>人在</w:t>
      </w:r>
      <w:r>
        <w:rPr>
          <w:rFonts w:hint="eastAsia" w:ascii="宋体" w:hAnsi="宋体"/>
          <w:sz w:val="22"/>
          <w:szCs w:val="22"/>
        </w:rPr>
        <w:t>第一章招标公告函中约定的时间和地点</w:t>
      </w:r>
      <w:r>
        <w:rPr>
          <w:rFonts w:ascii="宋体" w:hAnsi="宋体"/>
          <w:sz w:val="22"/>
          <w:szCs w:val="22"/>
        </w:rPr>
        <w:t>组织公开开标。</w:t>
      </w:r>
    </w:p>
    <w:p>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开标程序</w:t>
      </w:r>
    </w:p>
    <w:p>
      <w:pPr>
        <w:tabs>
          <w:tab w:val="left" w:pos="1620"/>
          <w:tab w:val="left" w:pos="1980"/>
        </w:tabs>
        <w:snapToGrid w:val="0"/>
        <w:spacing w:line="360" w:lineRule="auto"/>
        <w:ind w:left="708" w:hanging="708" w:hangingChars="322"/>
        <w:rPr>
          <w:rFonts w:ascii="宋体" w:hAnsi="宋体"/>
          <w:bCs/>
          <w:kern w:val="28"/>
          <w:sz w:val="22"/>
          <w:szCs w:val="22"/>
        </w:rPr>
      </w:pPr>
      <w:r>
        <w:rPr>
          <w:rFonts w:ascii="宋体" w:hAnsi="宋体"/>
          <w:bCs/>
          <w:kern w:val="28"/>
          <w:sz w:val="22"/>
          <w:szCs w:val="22"/>
        </w:rPr>
        <w:t>23.2.1</w:t>
      </w:r>
      <w:r>
        <w:rPr>
          <w:rFonts w:hint="eastAsia" w:ascii="宋体" w:hAnsi="宋体"/>
          <w:bCs/>
          <w:kern w:val="28"/>
          <w:sz w:val="22"/>
          <w:szCs w:val="22"/>
        </w:rPr>
        <w:t>开标会由招标</w:t>
      </w:r>
      <w:r>
        <w:rPr>
          <w:rFonts w:hint="eastAsia" w:ascii="宋体" w:hAnsi="宋体"/>
          <w:bCs/>
          <w:kern w:val="28"/>
          <w:sz w:val="22"/>
          <w:szCs w:val="22"/>
          <w:lang w:val="en-US" w:eastAsia="zh-CN"/>
        </w:rPr>
        <w:t>人</w:t>
      </w:r>
      <w:r>
        <w:rPr>
          <w:rFonts w:hint="eastAsia" w:ascii="宋体" w:hAnsi="宋体"/>
          <w:bCs/>
          <w:kern w:val="28"/>
          <w:sz w:val="22"/>
          <w:szCs w:val="22"/>
        </w:rPr>
        <w:t>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pPr>
        <w:snapToGrid w:val="0"/>
        <w:spacing w:line="360" w:lineRule="auto"/>
        <w:ind w:left="739" w:hanging="739" w:hangingChars="336"/>
        <w:rPr>
          <w:rFonts w:ascii="宋体" w:hAnsi="宋体"/>
          <w:bCs/>
          <w:kern w:val="28"/>
          <w:sz w:val="22"/>
          <w:szCs w:val="22"/>
        </w:rPr>
      </w:pPr>
      <w:r>
        <w:rPr>
          <w:rFonts w:ascii="宋体" w:hAnsi="宋体"/>
          <w:bCs/>
          <w:kern w:val="28"/>
          <w:sz w:val="22"/>
          <w:szCs w:val="22"/>
        </w:rPr>
        <w:t>23.2.2 投标文件的密封等情况由</w:t>
      </w:r>
      <w:r>
        <w:rPr>
          <w:rFonts w:hint="eastAsia" w:ascii="宋体" w:hAnsi="宋体"/>
          <w:bCs/>
          <w:kern w:val="28"/>
          <w:sz w:val="22"/>
          <w:szCs w:val="22"/>
        </w:rPr>
        <w:t>招标人</w:t>
      </w:r>
      <w:r>
        <w:rPr>
          <w:rFonts w:ascii="宋体" w:hAnsi="宋体"/>
          <w:bCs/>
          <w:kern w:val="28"/>
          <w:sz w:val="22"/>
          <w:szCs w:val="22"/>
        </w:rPr>
        <w:t>代表委托的公证机构（人员）检查，或由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 xml:space="preserve">23.2.3 </w:t>
      </w:r>
      <w:r>
        <w:rPr>
          <w:rFonts w:hint="eastAsia" w:ascii="宋体" w:hAnsi="宋体"/>
          <w:bCs/>
          <w:kern w:val="28"/>
          <w:sz w:val="22"/>
          <w:szCs w:val="22"/>
        </w:rPr>
        <w:t>本项目采用资格审查后，</w:t>
      </w:r>
      <w:r>
        <w:rPr>
          <w:rFonts w:hint="eastAsia" w:ascii="宋体" w:hAnsi="宋体"/>
          <w:bCs/>
          <w:color w:val="FF0000"/>
          <w:kern w:val="28"/>
          <w:sz w:val="22"/>
          <w:szCs w:val="22"/>
        </w:rPr>
        <w:t>合理低价</w:t>
      </w:r>
      <w:r>
        <w:rPr>
          <w:rFonts w:hint="eastAsia" w:ascii="宋体" w:hAnsi="宋体"/>
          <w:bCs/>
          <w:kern w:val="28"/>
          <w:sz w:val="22"/>
          <w:szCs w:val="22"/>
        </w:rPr>
        <w:t>中标为原则，首先复核审查投标人资格，只有审查通过后再宣读各投标人报价。</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23.2.4 若</w:t>
      </w:r>
      <w:r>
        <w:rPr>
          <w:rFonts w:hint="eastAsia" w:ascii="宋体" w:hAnsi="宋体"/>
          <w:bCs/>
          <w:kern w:val="28"/>
          <w:sz w:val="22"/>
          <w:szCs w:val="22"/>
        </w:rPr>
        <w:t>招标</w:t>
      </w:r>
      <w:r>
        <w:rPr>
          <w:rFonts w:hint="eastAsia" w:ascii="宋体" w:hAnsi="宋体"/>
          <w:bCs/>
          <w:kern w:val="28"/>
          <w:sz w:val="22"/>
          <w:szCs w:val="22"/>
          <w:lang w:val="en-US" w:eastAsia="zh-CN"/>
        </w:rPr>
        <w:t>人</w:t>
      </w:r>
      <w:r>
        <w:rPr>
          <w:rFonts w:ascii="宋体" w:hAnsi="宋体"/>
          <w:bCs/>
          <w:kern w:val="28"/>
          <w:sz w:val="22"/>
          <w:szCs w:val="22"/>
        </w:rPr>
        <w:t>宣读的结果与</w:t>
      </w:r>
      <w:r>
        <w:rPr>
          <w:rFonts w:hint="eastAsia" w:ascii="宋体" w:hAnsi="宋体"/>
          <w:bCs/>
          <w:kern w:val="28"/>
          <w:sz w:val="22"/>
          <w:szCs w:val="22"/>
        </w:rPr>
        <w:t>投标文件内容</w:t>
      </w:r>
      <w:r>
        <w:rPr>
          <w:rFonts w:ascii="宋体" w:hAnsi="宋体"/>
          <w:bCs/>
          <w:kern w:val="28"/>
          <w:sz w:val="22"/>
          <w:szCs w:val="22"/>
        </w:rPr>
        <w:t>不符，投标人有权当场提出异议，经</w:t>
      </w:r>
      <w:r>
        <w:rPr>
          <w:rFonts w:hint="eastAsia" w:ascii="宋体" w:hAnsi="宋体"/>
          <w:bCs/>
          <w:kern w:val="28"/>
          <w:sz w:val="22"/>
          <w:szCs w:val="22"/>
        </w:rPr>
        <w:t>招标人</w:t>
      </w:r>
      <w:r>
        <w:rPr>
          <w:rFonts w:ascii="宋体" w:hAnsi="宋体"/>
          <w:bCs/>
          <w:kern w:val="28"/>
          <w:sz w:val="22"/>
          <w:szCs w:val="22"/>
        </w:rPr>
        <w:t>委托的公证机构（人员），或</w:t>
      </w:r>
      <w:r>
        <w:rPr>
          <w:rFonts w:hint="eastAsia" w:ascii="宋体" w:hAnsi="宋体"/>
          <w:bCs/>
          <w:kern w:val="28"/>
          <w:sz w:val="22"/>
          <w:szCs w:val="22"/>
        </w:rPr>
        <w:t>招标人</w:t>
      </w:r>
      <w:r>
        <w:rPr>
          <w:rFonts w:ascii="宋体" w:hAnsi="宋体"/>
          <w:bCs/>
          <w:kern w:val="28"/>
          <w:sz w:val="22"/>
          <w:szCs w:val="22"/>
        </w:rPr>
        <w:t>当场核查确认有误的，可重新宣读其</w:t>
      </w:r>
      <w:r>
        <w:rPr>
          <w:rFonts w:hint="eastAsia" w:ascii="宋体" w:hAnsi="宋体"/>
          <w:bCs/>
          <w:kern w:val="28"/>
          <w:sz w:val="22"/>
          <w:szCs w:val="22"/>
        </w:rPr>
        <w:t>投标文件</w:t>
      </w:r>
      <w:r>
        <w:rPr>
          <w:rFonts w:ascii="宋体" w:hAnsi="宋体"/>
          <w:bCs/>
          <w:kern w:val="28"/>
          <w:sz w:val="22"/>
          <w:szCs w:val="22"/>
        </w:rPr>
        <w:t>情况。若投标人当场未提出异议，则视为投标人已确认</w:t>
      </w:r>
      <w:r>
        <w:rPr>
          <w:rFonts w:hint="eastAsia" w:ascii="宋体" w:hAnsi="宋体"/>
          <w:bCs/>
          <w:kern w:val="28"/>
          <w:sz w:val="22"/>
          <w:szCs w:val="22"/>
        </w:rPr>
        <w:t>招标</w:t>
      </w:r>
      <w:r>
        <w:rPr>
          <w:rFonts w:ascii="宋体" w:hAnsi="宋体"/>
          <w:bCs/>
          <w:kern w:val="28"/>
          <w:sz w:val="22"/>
          <w:szCs w:val="22"/>
        </w:rPr>
        <w:t>人宣读的结果。</w:t>
      </w:r>
    </w:p>
    <w:p>
      <w:pPr>
        <w:spacing w:line="360" w:lineRule="auto"/>
        <w:ind w:left="770" w:right="18" w:hanging="770" w:hangingChars="350"/>
        <w:rPr>
          <w:rFonts w:ascii="宋体" w:hAnsi="宋体"/>
          <w:sz w:val="22"/>
          <w:szCs w:val="22"/>
        </w:rPr>
      </w:pPr>
      <w:r>
        <w:rPr>
          <w:rFonts w:ascii="宋体" w:hAnsi="宋体"/>
          <w:sz w:val="22"/>
          <w:szCs w:val="22"/>
        </w:rPr>
        <w:t xml:space="preserve">23.2.5 </w:t>
      </w:r>
      <w:r>
        <w:rPr>
          <w:rFonts w:hint="eastAsia" w:hAnsi="宋体"/>
          <w:szCs w:val="21"/>
        </w:rPr>
        <w:t>投标人对开标有异议的，应当在开标现场提出，招标</w:t>
      </w:r>
      <w:r>
        <w:rPr>
          <w:rFonts w:hint="eastAsia" w:hAnsi="宋体"/>
          <w:szCs w:val="21"/>
          <w:lang w:val="en-US" w:eastAsia="zh-CN"/>
        </w:rPr>
        <w:t>人</w:t>
      </w:r>
      <w:r>
        <w:rPr>
          <w:rFonts w:hint="eastAsia" w:hAnsi="宋体"/>
          <w:szCs w:val="21"/>
        </w:rPr>
        <w:t>应当当场作出答复，并制作</w:t>
      </w:r>
      <w:r>
        <w:rPr>
          <w:rFonts w:hint="eastAsia" w:ascii="宋体" w:hAnsi="宋体"/>
          <w:sz w:val="22"/>
          <w:szCs w:val="22"/>
        </w:rPr>
        <w:t>记录。</w:t>
      </w:r>
    </w:p>
    <w:p>
      <w:pPr>
        <w:spacing w:line="360" w:lineRule="auto"/>
        <w:ind w:left="770" w:right="18" w:hanging="770" w:hangingChars="350"/>
        <w:rPr>
          <w:rFonts w:ascii="宋体" w:hAnsi="宋体"/>
          <w:sz w:val="22"/>
          <w:szCs w:val="22"/>
        </w:rPr>
      </w:pPr>
      <w:r>
        <w:rPr>
          <w:rFonts w:ascii="宋体" w:hAnsi="宋体"/>
          <w:sz w:val="22"/>
          <w:szCs w:val="22"/>
        </w:rPr>
        <w:t xml:space="preserve">23.2.6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将做</w:t>
      </w:r>
      <w:r>
        <w:rPr>
          <w:rFonts w:hint="eastAsia" w:ascii="宋体" w:hAnsi="宋体"/>
          <w:sz w:val="22"/>
          <w:szCs w:val="22"/>
        </w:rPr>
        <w:t>开标</w:t>
      </w:r>
      <w:r>
        <w:rPr>
          <w:rFonts w:ascii="宋体" w:hAnsi="宋体"/>
          <w:sz w:val="22"/>
          <w:szCs w:val="22"/>
        </w:rPr>
        <w:t>记录</w:t>
      </w:r>
      <w:r>
        <w:rPr>
          <w:rFonts w:hint="eastAsia" w:ascii="宋体" w:hAnsi="宋体"/>
          <w:sz w:val="22"/>
          <w:szCs w:val="22"/>
        </w:rPr>
        <w:t>，开标记录包括第</w:t>
      </w:r>
      <w:r>
        <w:rPr>
          <w:rFonts w:ascii="宋体" w:hAnsi="宋体"/>
          <w:sz w:val="22"/>
          <w:szCs w:val="22"/>
        </w:rPr>
        <w:t>23.2.5</w:t>
      </w:r>
      <w:r>
        <w:rPr>
          <w:rFonts w:hint="eastAsia" w:ascii="宋体" w:hAnsi="宋体"/>
          <w:sz w:val="22"/>
          <w:szCs w:val="22"/>
        </w:rPr>
        <w:t>款发生的异议及答复、按第</w:t>
      </w:r>
      <w:r>
        <w:rPr>
          <w:rFonts w:ascii="宋体" w:hAnsi="宋体"/>
          <w:sz w:val="22"/>
          <w:szCs w:val="22"/>
        </w:rPr>
        <w:t>23.2.4款的规定在开标时宣读的全部内容。</w:t>
      </w:r>
    </w:p>
    <w:p>
      <w:pPr>
        <w:spacing w:line="360" w:lineRule="auto"/>
        <w:ind w:left="770" w:right="18" w:hanging="770" w:hangingChars="350"/>
        <w:rPr>
          <w:rFonts w:ascii="宋体" w:hAnsi="宋体"/>
          <w:sz w:val="22"/>
          <w:szCs w:val="22"/>
        </w:rPr>
      </w:pPr>
      <w:r>
        <w:rPr>
          <w:rFonts w:ascii="宋体" w:hAnsi="宋体"/>
          <w:sz w:val="22"/>
          <w:szCs w:val="22"/>
        </w:rPr>
        <w:t>23.2.7</w:t>
      </w:r>
      <w:r>
        <w:rPr>
          <w:rFonts w:hint="eastAsia" w:ascii="宋体" w:hAnsi="宋体"/>
          <w:sz w:val="22"/>
          <w:szCs w:val="22"/>
        </w:rPr>
        <w:t>投标文件开启并宣读完毕后，按本须知第</w:t>
      </w:r>
      <w:r>
        <w:rPr>
          <w:rFonts w:ascii="宋体" w:hAnsi="宋体"/>
          <w:sz w:val="22"/>
          <w:szCs w:val="22"/>
        </w:rPr>
        <w:t>26.2</w:t>
      </w:r>
      <w:r>
        <w:rPr>
          <w:rFonts w:hint="eastAsia" w:ascii="宋体" w:hAnsi="宋体"/>
          <w:sz w:val="22"/>
          <w:szCs w:val="22"/>
        </w:rPr>
        <w:t>款规定的定标方式确定中标人，当场宣布中标结果。</w:t>
      </w:r>
    </w:p>
    <w:p>
      <w:pPr>
        <w:pStyle w:val="82"/>
        <w:numPr>
          <w:ilvl w:val="0"/>
          <w:numId w:val="2"/>
        </w:numPr>
        <w:spacing w:line="360" w:lineRule="auto"/>
        <w:ind w:left="0" w:firstLine="0" w:firstLineChars="0"/>
        <w:outlineLvl w:val="2"/>
        <w:rPr>
          <w:rFonts w:ascii="宋体" w:hAnsi="宋体"/>
          <w:b/>
          <w:bCs/>
          <w:sz w:val="22"/>
          <w:szCs w:val="22"/>
        </w:rPr>
      </w:pPr>
      <w:bookmarkStart w:id="105" w:name="_Toc441844080"/>
      <w:bookmarkStart w:id="106" w:name="_Toc439325688"/>
      <w:bookmarkStart w:id="107" w:name="_Toc45617964"/>
      <w:r>
        <w:rPr>
          <w:rFonts w:ascii="宋体" w:hAnsi="宋体"/>
          <w:b/>
          <w:bCs/>
          <w:sz w:val="22"/>
          <w:szCs w:val="22"/>
        </w:rPr>
        <w:t>评标委员会</w:t>
      </w:r>
      <w:bookmarkEnd w:id="105"/>
      <w:bookmarkEnd w:id="106"/>
      <w:bookmarkEnd w:id="107"/>
    </w:p>
    <w:p>
      <w:pPr>
        <w:spacing w:line="360" w:lineRule="auto"/>
        <w:ind w:left="632" w:hanging="632"/>
        <w:rPr>
          <w:rFonts w:ascii="宋体" w:hAnsi="宋体"/>
          <w:sz w:val="22"/>
          <w:szCs w:val="22"/>
        </w:rPr>
      </w:pPr>
      <w:r>
        <w:rPr>
          <w:rFonts w:ascii="宋体" w:hAnsi="宋体"/>
          <w:sz w:val="22"/>
          <w:szCs w:val="22"/>
        </w:rPr>
        <w:t xml:space="preserve">24.1  </w:t>
      </w:r>
      <w:r>
        <w:rPr>
          <w:rFonts w:hint="eastAsia" w:ascii="宋体" w:hAnsi="宋体"/>
          <w:sz w:val="22"/>
          <w:szCs w:val="22"/>
        </w:rPr>
        <w:t>本项目不组建</w:t>
      </w:r>
      <w:r>
        <w:rPr>
          <w:rFonts w:ascii="宋体" w:hAnsi="宋体"/>
          <w:sz w:val="22"/>
          <w:szCs w:val="22"/>
        </w:rPr>
        <w:t>评标委员会。</w:t>
      </w:r>
    </w:p>
    <w:p>
      <w:pPr>
        <w:pStyle w:val="82"/>
        <w:numPr>
          <w:ilvl w:val="0"/>
          <w:numId w:val="2"/>
        </w:numPr>
        <w:spacing w:line="360" w:lineRule="auto"/>
        <w:ind w:left="0" w:firstLine="0" w:firstLineChars="0"/>
        <w:outlineLvl w:val="2"/>
        <w:rPr>
          <w:rFonts w:ascii="宋体" w:hAnsi="宋体"/>
          <w:b/>
          <w:bCs/>
          <w:sz w:val="22"/>
          <w:szCs w:val="22"/>
        </w:rPr>
      </w:pPr>
      <w:bookmarkStart w:id="108" w:name="_Toc45617965"/>
      <w:r>
        <w:rPr>
          <w:rFonts w:hint="eastAsia" w:ascii="宋体" w:hAnsi="宋体"/>
          <w:b/>
          <w:bCs/>
          <w:sz w:val="22"/>
          <w:szCs w:val="22"/>
        </w:rPr>
        <w:t>否决投标的规定</w:t>
      </w:r>
      <w:bookmarkEnd w:id="108"/>
    </w:p>
    <w:p>
      <w:pPr>
        <w:tabs>
          <w:tab w:val="left" w:pos="567"/>
        </w:tabs>
        <w:spacing w:line="360" w:lineRule="auto"/>
        <w:ind w:left="567" w:right="18" w:hanging="567"/>
        <w:rPr>
          <w:rFonts w:ascii="宋体" w:hAnsi="宋体"/>
          <w:sz w:val="22"/>
          <w:szCs w:val="22"/>
          <w:lang w:val="zh-CN"/>
        </w:rPr>
      </w:pPr>
      <w:r>
        <w:rPr>
          <w:rFonts w:hint="eastAsia" w:ascii="宋体" w:hAnsi="宋体"/>
          <w:sz w:val="22"/>
          <w:szCs w:val="22"/>
          <w:lang w:val="zh-CN"/>
        </w:rPr>
        <w:t>开标过程中，若发现投标人或其投标文件出现以下任一情况，应当否决其投标：</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.1本须知要求出席投标会的人员未出席投标会或未能出示其要求的证件；</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.2投标文件未按本须知的要求密封、标记和装订的；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.3 未按本须知规定提交投标担保的；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5.4 投标文件未按本须知的要求编制、签字的；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5.5 投标人资质不满足本须知第</w:t>
      </w:r>
      <w:r>
        <w:rPr>
          <w:rFonts w:ascii="宋体" w:hAnsi="宋体"/>
          <w:sz w:val="22"/>
          <w:szCs w:val="22"/>
          <w:lang w:val="zh-CN"/>
        </w:rPr>
        <w:t>3</w:t>
      </w:r>
      <w:r>
        <w:rPr>
          <w:rFonts w:hint="eastAsia" w:ascii="宋体" w:hAnsi="宋体"/>
          <w:sz w:val="22"/>
          <w:szCs w:val="22"/>
          <w:lang w:val="zh-CN"/>
        </w:rPr>
        <w:t>款的要求；</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5.6 投标文件字迹模糊、无法辨认的；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5.7 投标文件中填报的投标报价高于预算价的；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5.9投标文件没有对招标文件做出实质性响应的；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0</w:t>
      </w:r>
      <w:r>
        <w:rPr>
          <w:rFonts w:hint="eastAsia" w:ascii="宋体" w:hAnsi="宋体"/>
          <w:sz w:val="22"/>
          <w:szCs w:val="22"/>
          <w:lang w:val="zh-CN"/>
        </w:rPr>
        <w:t>投标文件上标明的投标人与通过资格预审的投标申请人发生实质性的改变的；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1</w:t>
      </w:r>
      <w:r>
        <w:rPr>
          <w:rFonts w:hint="eastAsia" w:ascii="宋体" w:hAnsi="宋体"/>
          <w:sz w:val="22"/>
          <w:szCs w:val="22"/>
          <w:lang w:val="zh-CN"/>
        </w:rPr>
        <w:t>投标文件附有招标人不能接受的条件的；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2</w:t>
      </w:r>
      <w:r>
        <w:rPr>
          <w:rFonts w:hint="eastAsia" w:ascii="宋体" w:hAnsi="宋体"/>
          <w:sz w:val="22"/>
          <w:szCs w:val="22"/>
          <w:lang w:val="zh-CN"/>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3</w:t>
      </w:r>
      <w:r>
        <w:rPr>
          <w:rFonts w:hint="eastAsia" w:ascii="宋体" w:hAnsi="宋体"/>
          <w:sz w:val="22"/>
          <w:szCs w:val="22"/>
          <w:lang w:val="zh-CN"/>
        </w:rPr>
        <w:t>属于招标文件中规定为无效标的；属于法律、法规、规章规定的应作无效投标文件处理的。</w:t>
      </w:r>
    </w:p>
    <w:p>
      <w:pPr>
        <w:pStyle w:val="82"/>
        <w:numPr>
          <w:ilvl w:val="0"/>
          <w:numId w:val="2"/>
        </w:numPr>
        <w:spacing w:line="360" w:lineRule="auto"/>
        <w:ind w:left="0" w:firstLine="0" w:firstLineChars="0"/>
        <w:outlineLvl w:val="2"/>
        <w:rPr>
          <w:rFonts w:ascii="宋体" w:hAnsi="宋体"/>
          <w:b/>
          <w:bCs/>
          <w:sz w:val="22"/>
          <w:szCs w:val="22"/>
        </w:rPr>
      </w:pPr>
      <w:bookmarkStart w:id="109" w:name="_Toc45617966"/>
      <w:bookmarkStart w:id="110" w:name="_Toc441844084"/>
      <w:r>
        <w:rPr>
          <w:rFonts w:hint="eastAsia" w:ascii="宋体" w:hAnsi="宋体"/>
          <w:b/>
          <w:bCs/>
          <w:sz w:val="22"/>
          <w:szCs w:val="22"/>
        </w:rPr>
        <w:t>定</w:t>
      </w:r>
      <w:r>
        <w:rPr>
          <w:rFonts w:ascii="宋体" w:hAnsi="宋体"/>
          <w:b/>
          <w:bCs/>
          <w:sz w:val="22"/>
          <w:szCs w:val="22"/>
        </w:rPr>
        <w:t>标原则及方法</w:t>
      </w:r>
      <w:bookmarkEnd w:id="109"/>
      <w:bookmarkEnd w:id="110"/>
    </w:p>
    <w:p>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坚持“公开、公平、公正、科学、择优”的原则，严格评审。</w:t>
      </w:r>
    </w:p>
    <w:p>
      <w:pPr>
        <w:topLinePunct/>
        <w:autoSpaceDE w:val="0"/>
        <w:snapToGrid w:val="0"/>
        <w:spacing w:line="520" w:lineRule="exact"/>
        <w:rPr>
          <w:rFonts w:hint="eastAsia" w:cs="仿宋_GB2312" w:asciiTheme="minorEastAsia" w:hAnsiTheme="minorEastAsia" w:eastAsiaTheme="minorEastAsia"/>
          <w:szCs w:val="21"/>
        </w:rPr>
      </w:pPr>
      <w:r>
        <w:rPr>
          <w:rFonts w:ascii="宋体" w:hAnsi="宋体"/>
          <w:szCs w:val="21"/>
          <w:lang w:val="zh-CN"/>
        </w:rPr>
        <w:t>26.2 确定中标人的准则是：</w:t>
      </w:r>
      <w:r>
        <w:rPr>
          <w:rFonts w:hint="eastAsia" w:cs="仿宋_GB2312" w:asciiTheme="minorEastAsia" w:hAnsiTheme="minorEastAsia" w:eastAsiaTheme="minorEastAsia"/>
          <w:szCs w:val="21"/>
        </w:rPr>
        <w:t>在投标文件未出现否决投标或废标情形的有效投标人中，采用合理低价法确定中标单位，即按评标价得分由高到低的原则进行排序，排序前三名的投标单位依次确认为第一中标候选人，第二中标候选人，第三中标候选人。招标人将确定第一中标候选人为中标人。当评标价得分相同的中标候选人为两个或两个以上时，将通过现场抽签确定中标候选人。具体如下：</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（一）评标价的确定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评标价=投标函文字报价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（二）最高评标限价的确定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最高投标限价下浮率在开标现场采取摇珠方式确定。摇珠操作办法如下：</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在0%-6.00%摇珠范围内，以0.2%为一档次增序确定摇珠号码，不少于31个球，一次性摇出3个球（摇出的珠不放回），摇出3个球对应的下浮率的平均值即为本项目招标的下浮率。（注：下浮率摇珠区间差值为6百个分点，三个下浮率的平均值四舍五入取整到0.01％）</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最高评标限价＝最高投标限价×（1-下浮率）；</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注：最高投标限价即为本项目招标预算价。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（三）有效评标价范围</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highlight w:val="yellow"/>
        </w:rPr>
        <w:t>有效评标价范围：不大于最高评标限价的评标价为有效评标价。大于最高评标限价的评标价，将否决其投标。</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若投标人的评标价小于最高评标限价的85%时，应对投标报价小于85%的启动澄清程序，要求投标人作出书面说明并提供相关证明材料。投标人不能合理说明或者不能提供相关证明资料的，招标人即认定该投标人以低于成本报价竞标，否决其投标。当所有投标人的投标因此种情况被否决，或当因此种情况被否决部分投标人后，有效投标人不足三家，招标人认为竞争不足的情况出现时，招标人可以否决全部投标。未否决全部投标的，招标人应当在投标记录中阐明理由并推荐中标候选人。</w:t>
      </w:r>
    </w:p>
    <w:p>
      <w:pPr>
        <w:tabs>
          <w:tab w:val="left" w:pos="312"/>
        </w:tabs>
        <w:topLinePunct/>
        <w:autoSpaceDE w:val="0"/>
        <w:snapToGrid w:val="0"/>
        <w:spacing w:line="520" w:lineRule="exact"/>
        <w:ind w:left="42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（四）评标基准价的确定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在开标现场，招标人将当场计算并宣布评标基准价。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评标基准价=</w:t>
      </w:r>
      <w:r>
        <w:rPr>
          <w:rFonts w:cs="仿宋_GB2312" w:asciiTheme="minorEastAsia" w:hAnsiTheme="minorEastAsia" w:eastAsiaTheme="minorEastAsia"/>
          <w:szCs w:val="21"/>
        </w:rPr>
        <w:t>M</w:t>
      </w:r>
      <w:r>
        <w:rPr>
          <w:rFonts w:hint="eastAsia" w:cs="仿宋_GB2312" w:asciiTheme="minorEastAsia" w:hAnsiTheme="minorEastAsia" w:eastAsiaTheme="minorEastAsia"/>
          <w:szCs w:val="21"/>
        </w:rPr>
        <w:t>×最高评标限价+N×参与评标基准价计算的有效评标价的平均值  （M=0.5；N=0.5）</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注：最高评标限价、评标基准价四舍五入至个位整数元。</w:t>
      </w:r>
    </w:p>
    <w:p>
      <w:pPr>
        <w:topLinePunct/>
        <w:autoSpaceDE w:val="0"/>
        <w:snapToGrid w:val="0"/>
        <w:spacing w:line="520" w:lineRule="exact"/>
        <w:ind w:firstLine="420" w:firstLineChars="200"/>
        <w:rPr>
          <w:rFonts w:hint="eastAsia" w:cs="楷体" w:asciiTheme="minorEastAsia" w:hAnsiTheme="minorEastAsia" w:eastAsiaTheme="minorEastAsia"/>
          <w:szCs w:val="21"/>
        </w:rPr>
      </w:pPr>
      <w:r>
        <w:rPr>
          <w:rFonts w:hint="eastAsia" w:cs="楷体" w:asciiTheme="minorEastAsia" w:hAnsiTheme="minorEastAsia" w:eastAsiaTheme="minorEastAsia"/>
          <w:szCs w:val="21"/>
        </w:rPr>
        <w:t>（五）评标价的偏差率计算公式</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偏差率=100%×(投标人评标价－评标基准价)/评标基准价</w:t>
      </w:r>
    </w:p>
    <w:p>
      <w:pPr>
        <w:topLinePunct/>
        <w:autoSpaceDE w:val="0"/>
        <w:snapToGrid w:val="0"/>
        <w:spacing w:line="520" w:lineRule="exact"/>
        <w:ind w:firstLine="420" w:firstLineChars="200"/>
        <w:rPr>
          <w:rFonts w:hint="eastAsia" w:cs="楷体" w:asciiTheme="minorEastAsia" w:hAnsiTheme="minorEastAsia" w:eastAsiaTheme="minorEastAsia"/>
          <w:szCs w:val="21"/>
        </w:rPr>
      </w:pPr>
      <w:r>
        <w:rPr>
          <w:rFonts w:hint="eastAsia" w:cs="楷体" w:asciiTheme="minorEastAsia" w:hAnsiTheme="minorEastAsia" w:eastAsiaTheme="minorEastAsia"/>
          <w:szCs w:val="21"/>
        </w:rPr>
        <w:t>（六）评标价得分</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评标价得分采取百分制。评标价得分计算公式示例：</w:t>
      </w:r>
    </w:p>
    <w:p>
      <w:pPr>
        <w:topLinePunct/>
        <w:autoSpaceDE w:val="0"/>
        <w:snapToGrid w:val="0"/>
        <w:spacing w:line="520" w:lineRule="exact"/>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①如果投标人的评标价&gt;评标基准价，则评标价得分＝100－偏差率×100×D1；D1取3；</w:t>
      </w:r>
    </w:p>
    <w:p>
      <w:pPr>
        <w:topLinePunct/>
        <w:autoSpaceDE w:val="0"/>
        <w:snapToGrid w:val="0"/>
        <w:spacing w:line="520" w:lineRule="exact"/>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②如果投标人的评标价≤评标基准价，则评标价得分＝100＋偏差率×100×D2；D2取1。</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注：评标价得分四舍五入至小数点后四位。</w:t>
      </w:r>
    </w:p>
    <w:p>
      <w:pPr>
        <w:topLinePunct/>
        <w:autoSpaceDE w:val="0"/>
        <w:snapToGrid w:val="0"/>
        <w:spacing w:line="520" w:lineRule="exact"/>
        <w:ind w:left="630" w:hanging="630" w:hangingChars="300"/>
        <w:rPr>
          <w:rFonts w:asciiTheme="minorEastAsia" w:hAnsiTheme="minorEastAsia" w:eastAsiaTheme="minorEastAsia"/>
          <w:color w:val="FF0000"/>
          <w:szCs w:val="21"/>
        </w:rPr>
      </w:pPr>
      <w:r>
        <w:rPr>
          <w:rFonts w:hint="eastAsia" w:ascii="宋体" w:hAnsi="宋体"/>
          <w:szCs w:val="21"/>
        </w:rPr>
        <w:t>2</w:t>
      </w:r>
      <w:r>
        <w:rPr>
          <w:rFonts w:ascii="宋体" w:hAnsi="宋体"/>
          <w:szCs w:val="21"/>
        </w:rPr>
        <w:t>6.3</w:t>
      </w:r>
      <w:r>
        <w:rPr>
          <w:rFonts w:hint="eastAsia" w:ascii="宋体" w:hAnsi="宋体"/>
          <w:szCs w:val="21"/>
        </w:rPr>
        <w:t xml:space="preserve"> 投标截止时间后，若递交投标文件的投标人不足3家或经审查后的有效投标人不足3家的，招标人可依法重新招标，或经招标人和投标人代表同意，可现场采取竞争性谈判或单一来源的方式继续采购</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color w:val="FF0000"/>
          <w:szCs w:val="21"/>
        </w:rPr>
        <w:t>（程序详见</w:t>
      </w:r>
      <w:r>
        <w:rPr>
          <w:rFonts w:hint="eastAsia" w:cs="仿宋_GB2312" w:asciiTheme="minorEastAsia" w:hAnsiTheme="minorEastAsia" w:eastAsiaTheme="minorEastAsia"/>
          <w:color w:val="0000FF"/>
          <w:szCs w:val="21"/>
        </w:rPr>
        <w:t>投标人须知</w:t>
      </w:r>
      <w:r>
        <w:rPr>
          <w:rFonts w:hint="eastAsia" w:cs="仿宋_GB2312" w:asciiTheme="minorEastAsia" w:hAnsiTheme="minorEastAsia" w:eastAsiaTheme="minorEastAsia"/>
          <w:color w:val="FF0000"/>
          <w:szCs w:val="21"/>
        </w:rPr>
        <w:t>附件</w:t>
      </w:r>
      <w:r>
        <w:rPr>
          <w:rFonts w:hint="eastAsia" w:cs="仿宋_GB2312" w:asciiTheme="minorEastAsia" w:hAnsiTheme="minorEastAsia" w:eastAsiaTheme="minorEastAsia"/>
          <w:color w:val="FF0000"/>
          <w:szCs w:val="21"/>
          <w:lang w:eastAsia="zh-CN"/>
        </w:rPr>
        <w:t>四</w:t>
      </w:r>
      <w:r>
        <w:rPr>
          <w:rFonts w:hint="eastAsia" w:cs="仿宋_GB2312" w:asciiTheme="minorEastAsia" w:hAnsiTheme="minorEastAsia" w:eastAsiaTheme="minorEastAsia"/>
          <w:color w:val="FF0000"/>
          <w:szCs w:val="21"/>
        </w:rPr>
        <w:t>）</w:t>
      </w:r>
    </w:p>
    <w:p>
      <w:pPr>
        <w:pStyle w:val="2"/>
      </w:pPr>
    </w:p>
    <w:p>
      <w:pPr>
        <w:pStyle w:val="82"/>
        <w:numPr>
          <w:ilvl w:val="0"/>
          <w:numId w:val="2"/>
        </w:numPr>
        <w:spacing w:line="360" w:lineRule="auto"/>
        <w:ind w:left="0" w:firstLine="0" w:firstLineChars="0"/>
        <w:outlineLvl w:val="2"/>
        <w:rPr>
          <w:rFonts w:ascii="宋体" w:hAnsi="宋体"/>
          <w:b/>
          <w:bCs/>
          <w:sz w:val="22"/>
          <w:szCs w:val="22"/>
        </w:rPr>
      </w:pPr>
      <w:bookmarkStart w:id="111" w:name="_Toc441844085"/>
      <w:bookmarkStart w:id="112" w:name="_Toc45617967"/>
      <w:r>
        <w:rPr>
          <w:rFonts w:ascii="宋体" w:hAnsi="宋体"/>
          <w:b/>
          <w:bCs/>
          <w:sz w:val="22"/>
          <w:szCs w:val="22"/>
        </w:rPr>
        <w:t>评标结果公示</w:t>
      </w:r>
      <w:bookmarkEnd w:id="111"/>
      <w:r>
        <w:rPr>
          <w:rFonts w:hint="eastAsia" w:ascii="宋体" w:hAnsi="宋体"/>
          <w:b/>
          <w:bCs/>
          <w:sz w:val="22"/>
          <w:szCs w:val="22"/>
        </w:rPr>
        <w:t>及异议、投诉</w:t>
      </w:r>
      <w:bookmarkEnd w:id="112"/>
    </w:p>
    <w:p>
      <w:pPr>
        <w:spacing w:line="360" w:lineRule="auto"/>
        <w:ind w:left="540" w:hanging="540"/>
        <w:rPr>
          <w:rFonts w:hAnsi="宋体"/>
          <w:sz w:val="22"/>
          <w:szCs w:val="22"/>
          <w:lang w:val="zh-CN"/>
        </w:rPr>
      </w:pPr>
      <w:r>
        <w:rPr>
          <w:rFonts w:ascii="宋体" w:hAnsi="宋体"/>
          <w:sz w:val="22"/>
          <w:szCs w:val="22"/>
        </w:rPr>
        <w:t xml:space="preserve">27.1 </w:t>
      </w:r>
      <w:r>
        <w:rPr>
          <w:rFonts w:hint="eastAsia" w:hAnsi="宋体"/>
          <w:sz w:val="22"/>
          <w:szCs w:val="22"/>
          <w:lang w:val="zh-CN"/>
        </w:rPr>
        <w:t>招标</w:t>
      </w:r>
      <w:r>
        <w:rPr>
          <w:rFonts w:hint="eastAsia" w:hAnsi="宋体"/>
          <w:sz w:val="22"/>
          <w:szCs w:val="22"/>
          <w:lang w:val="en-US" w:eastAsia="zh-CN"/>
        </w:rPr>
        <w:t>人</w:t>
      </w:r>
      <w:r>
        <w:rPr>
          <w:rFonts w:hint="eastAsia" w:hAnsi="宋体"/>
          <w:sz w:val="22"/>
          <w:szCs w:val="22"/>
          <w:lang w:val="zh-CN"/>
        </w:rPr>
        <w:t>在招标公告发布媒体公示中标候选人，公示期为</w:t>
      </w:r>
      <w:r>
        <w:rPr>
          <w:rFonts w:hAnsi="宋体"/>
          <w:sz w:val="22"/>
          <w:szCs w:val="22"/>
          <w:lang w:val="zh-CN"/>
        </w:rPr>
        <w:t>3</w:t>
      </w:r>
      <w:r>
        <w:rPr>
          <w:rFonts w:hint="eastAsia" w:hAnsi="宋体"/>
          <w:sz w:val="22"/>
          <w:szCs w:val="22"/>
          <w:lang w:val="zh-CN"/>
        </w:rPr>
        <w:t>日。投标人或者其他利害关系人对评标结果有异议的，应当在中标候选人公示期间向招标</w:t>
      </w:r>
      <w:r>
        <w:rPr>
          <w:rFonts w:hint="eastAsia" w:hAnsi="宋体"/>
          <w:sz w:val="22"/>
          <w:szCs w:val="22"/>
          <w:lang w:val="en-US" w:eastAsia="zh-CN"/>
        </w:rPr>
        <w:t>人</w:t>
      </w:r>
      <w:r>
        <w:rPr>
          <w:rFonts w:hint="eastAsia" w:hAnsi="宋体"/>
          <w:sz w:val="22"/>
          <w:szCs w:val="22"/>
          <w:lang w:val="zh-CN"/>
        </w:rPr>
        <w:t>以书面的形式提出，</w:t>
      </w:r>
      <w:r>
        <w:rPr>
          <w:rFonts w:hAnsi="宋体"/>
          <w:sz w:val="22"/>
          <w:szCs w:val="22"/>
          <w:lang w:val="zh-CN"/>
        </w:rPr>
        <w:t>并</w:t>
      </w:r>
      <w:r>
        <w:rPr>
          <w:rFonts w:hint="eastAsia" w:hAnsi="宋体"/>
          <w:sz w:val="22"/>
          <w:szCs w:val="22"/>
          <w:lang w:val="zh-CN"/>
        </w:rPr>
        <w:t>将完整的异议书面材料原件</w:t>
      </w:r>
      <w:r>
        <w:rPr>
          <w:rFonts w:hAnsi="宋体"/>
          <w:sz w:val="22"/>
          <w:szCs w:val="22"/>
          <w:lang w:val="zh-CN"/>
        </w:rPr>
        <w:t>送</w:t>
      </w:r>
      <w:r>
        <w:rPr>
          <w:rFonts w:hint="eastAsia" w:hAnsi="宋体"/>
          <w:sz w:val="22"/>
          <w:szCs w:val="22"/>
          <w:lang w:val="zh-CN"/>
        </w:rPr>
        <w:t>达招标</w:t>
      </w:r>
      <w:r>
        <w:rPr>
          <w:rFonts w:hint="eastAsia" w:hAnsi="宋体"/>
          <w:sz w:val="22"/>
          <w:szCs w:val="22"/>
          <w:lang w:val="en-US" w:eastAsia="zh-CN"/>
        </w:rPr>
        <w:t>人</w:t>
      </w:r>
      <w:r>
        <w:rPr>
          <w:rFonts w:hint="eastAsia" w:hAnsi="宋体"/>
          <w:sz w:val="22"/>
          <w:szCs w:val="22"/>
          <w:lang w:val="zh-CN"/>
        </w:rPr>
        <w:t>，</w:t>
      </w:r>
      <w:r>
        <w:rPr>
          <w:rFonts w:hAnsi="宋体"/>
          <w:sz w:val="22"/>
          <w:szCs w:val="22"/>
          <w:lang w:val="zh-CN"/>
        </w:rPr>
        <w:t>逾期则视为</w:t>
      </w:r>
      <w:r>
        <w:rPr>
          <w:rFonts w:hint="eastAsia" w:hAnsi="宋体"/>
          <w:sz w:val="22"/>
          <w:szCs w:val="22"/>
          <w:lang w:val="zh-CN"/>
        </w:rPr>
        <w:t>对评标结果无异议。超出提交异议截止时间而提出的任何疑问，招标</w:t>
      </w:r>
      <w:r>
        <w:rPr>
          <w:rFonts w:hint="eastAsia" w:hAnsi="宋体"/>
          <w:sz w:val="22"/>
          <w:szCs w:val="22"/>
          <w:lang w:val="en-US" w:eastAsia="zh-CN"/>
        </w:rPr>
        <w:t>人</w:t>
      </w:r>
      <w:r>
        <w:rPr>
          <w:rFonts w:hint="eastAsia" w:hAnsi="宋体"/>
          <w:sz w:val="22"/>
          <w:szCs w:val="22"/>
          <w:lang w:val="zh-CN"/>
        </w:rPr>
        <w:t>可不予答复。</w:t>
      </w:r>
    </w:p>
    <w:p>
      <w:pPr>
        <w:spacing w:line="360" w:lineRule="auto"/>
        <w:ind w:left="475" w:leftChars="226" w:firstLine="464" w:firstLineChars="211"/>
        <w:rPr>
          <w:rFonts w:hAnsi="宋体"/>
          <w:sz w:val="22"/>
          <w:szCs w:val="22"/>
          <w:lang w:val="zh-CN"/>
        </w:rPr>
      </w:pPr>
      <w:r>
        <w:rPr>
          <w:rFonts w:hint="eastAsia" w:hAnsi="宋体"/>
          <w:sz w:val="22"/>
          <w:szCs w:val="22"/>
          <w:lang w:val="zh-CN"/>
        </w:rPr>
        <w:t>招标</w:t>
      </w:r>
      <w:r>
        <w:rPr>
          <w:rFonts w:hint="eastAsia" w:hAnsi="宋体"/>
          <w:sz w:val="22"/>
          <w:szCs w:val="22"/>
          <w:lang w:val="en-US" w:eastAsia="zh-CN"/>
        </w:rPr>
        <w:t>人</w:t>
      </w:r>
      <w:r>
        <w:rPr>
          <w:rFonts w:hint="eastAsia" w:hAnsi="宋体"/>
          <w:sz w:val="22"/>
          <w:szCs w:val="22"/>
          <w:lang w:val="zh-CN"/>
        </w:rPr>
        <w:t>将拒收未能提供完整异议书面材料的异议，完整的异议书面材料必须同时包含：异议书（加盖法人</w:t>
      </w:r>
      <w:r>
        <w:rPr>
          <w:rFonts w:hAnsi="宋体"/>
          <w:sz w:val="22"/>
          <w:szCs w:val="22"/>
          <w:lang w:val="zh-CN"/>
        </w:rPr>
        <w:t>公章</w:t>
      </w:r>
      <w:r>
        <w:rPr>
          <w:rFonts w:hint="eastAsia" w:hAnsi="宋体"/>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int="eastAsia" w:hAnsi="宋体"/>
          <w:sz w:val="22"/>
          <w:szCs w:val="22"/>
          <w:lang w:val="zh-CN"/>
        </w:rPr>
        <w:t>）、以及合法来源的证据证明材料。</w:t>
      </w:r>
    </w:p>
    <w:p>
      <w:pPr>
        <w:spacing w:line="360" w:lineRule="auto"/>
        <w:ind w:left="540" w:hanging="540"/>
        <w:rPr>
          <w:rFonts w:hAnsi="宋体"/>
          <w:sz w:val="22"/>
          <w:szCs w:val="22"/>
          <w:lang w:val="zh-CN"/>
        </w:rPr>
      </w:pPr>
      <w:r>
        <w:rPr>
          <w:rFonts w:hAnsi="宋体"/>
          <w:sz w:val="22"/>
          <w:szCs w:val="22"/>
          <w:lang w:val="zh-CN"/>
        </w:rPr>
        <w:t xml:space="preserve">27.2 </w:t>
      </w:r>
      <w:r>
        <w:rPr>
          <w:rFonts w:hint="eastAsia" w:hAnsi="宋体"/>
          <w:sz w:val="22"/>
          <w:szCs w:val="22"/>
          <w:lang w:val="zh-CN"/>
        </w:rPr>
        <w:t>结果公示后，中标候选人有义务在结果公示之日起</w:t>
      </w:r>
      <w:r>
        <w:rPr>
          <w:rFonts w:hAnsi="宋体"/>
          <w:sz w:val="22"/>
          <w:szCs w:val="22"/>
          <w:lang w:val="zh-CN"/>
        </w:rPr>
        <w:t>3</w:t>
      </w:r>
      <w:r>
        <w:rPr>
          <w:rFonts w:hint="eastAsia" w:hAnsi="宋体"/>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int="eastAsia" w:hAnsi="宋体"/>
          <w:sz w:val="22"/>
          <w:szCs w:val="22"/>
          <w:lang w:val="zh-CN"/>
        </w:rPr>
        <w:t>。</w:t>
      </w:r>
    </w:p>
    <w:p>
      <w:pPr>
        <w:spacing w:line="360" w:lineRule="auto"/>
        <w:ind w:left="540" w:hanging="540"/>
        <w:rPr>
          <w:rFonts w:hAnsi="宋体"/>
          <w:sz w:val="22"/>
          <w:szCs w:val="22"/>
          <w:lang w:val="zh-CN"/>
        </w:rPr>
      </w:pPr>
      <w:r>
        <w:rPr>
          <w:rFonts w:ascii="宋体" w:hAnsi="宋体"/>
          <w:sz w:val="22"/>
          <w:szCs w:val="22"/>
        </w:rPr>
        <w:t xml:space="preserve">27.3 </w:t>
      </w:r>
      <w:r>
        <w:rPr>
          <w:rFonts w:hint="eastAsia" w:hAnsi="宋体"/>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snapToGrid w:val="0"/>
        <w:spacing w:line="360" w:lineRule="auto"/>
        <w:ind w:left="525" w:leftChars="250"/>
        <w:rPr>
          <w:rFonts w:ascii="宋体" w:hAnsi="宋体"/>
          <w:sz w:val="22"/>
          <w:szCs w:val="22"/>
          <w:highlight w:val="yellow"/>
          <w:lang w:val="zh-CN"/>
        </w:rPr>
      </w:pPr>
      <w:r>
        <w:rPr>
          <w:rFonts w:hint="eastAsia" w:ascii="宋体" w:hAnsi="宋体"/>
          <w:sz w:val="22"/>
          <w:szCs w:val="22"/>
          <w:lang w:val="zh-CN"/>
        </w:rPr>
        <w:t>投诉部门：东莞市经纬公路工程有限公司党群监察部，联系人：刘小姐，联系电话：</w:t>
      </w:r>
      <w:r>
        <w:rPr>
          <w:rFonts w:ascii="宋体" w:hAnsi="宋体"/>
          <w:sz w:val="22"/>
          <w:szCs w:val="22"/>
          <w:lang w:val="zh-CN"/>
        </w:rPr>
        <w:t>0769-22083312</w:t>
      </w:r>
      <w:r>
        <w:rPr>
          <w:rFonts w:hint="eastAsia" w:ascii="宋体" w:hAnsi="宋体"/>
          <w:sz w:val="22"/>
          <w:szCs w:val="22"/>
          <w:lang w:val="zh-CN"/>
        </w:rPr>
        <w:t>。</w:t>
      </w:r>
    </w:p>
    <w:p>
      <w:pPr>
        <w:pStyle w:val="82"/>
        <w:numPr>
          <w:ilvl w:val="0"/>
          <w:numId w:val="2"/>
        </w:numPr>
        <w:spacing w:line="360" w:lineRule="auto"/>
        <w:ind w:left="0" w:firstLine="0" w:firstLineChars="0"/>
        <w:outlineLvl w:val="2"/>
        <w:rPr>
          <w:rFonts w:ascii="宋体" w:hAnsi="宋体"/>
          <w:b/>
          <w:bCs/>
          <w:sz w:val="22"/>
          <w:szCs w:val="22"/>
        </w:rPr>
      </w:pPr>
      <w:bookmarkStart w:id="113" w:name="_Toc45617968"/>
      <w:bookmarkStart w:id="114" w:name="_Hlk3198297"/>
      <w:r>
        <w:rPr>
          <w:rFonts w:hint="eastAsia" w:ascii="宋体" w:hAnsi="宋体"/>
          <w:b/>
          <w:bCs/>
          <w:sz w:val="22"/>
          <w:szCs w:val="22"/>
        </w:rPr>
        <w:t>真实性审查</w:t>
      </w:r>
      <w:bookmarkEnd w:id="113"/>
    </w:p>
    <w:bookmarkEnd w:id="114"/>
    <w:p>
      <w:pPr>
        <w:spacing w:after="60" w:line="360" w:lineRule="auto"/>
        <w:ind w:left="565" w:leftChars="2" w:hanging="561" w:hangingChars="255"/>
        <w:rPr>
          <w:rFonts w:ascii="宋体" w:hAnsi="宋体"/>
          <w:sz w:val="22"/>
          <w:szCs w:val="22"/>
        </w:rPr>
      </w:pPr>
      <w:r>
        <w:rPr>
          <w:rFonts w:ascii="宋体" w:hAnsi="宋体"/>
          <w:sz w:val="22"/>
          <w:szCs w:val="22"/>
        </w:rPr>
        <w:t xml:space="preserve">28.1 </w:t>
      </w:r>
      <w:r>
        <w:rPr>
          <w:rFonts w:hint="eastAsia" w:hAnsi="宋体"/>
          <w:sz w:val="22"/>
          <w:szCs w:val="22"/>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sz w:val="22"/>
          <w:szCs w:val="22"/>
        </w:rPr>
      </w:pPr>
      <w:r>
        <w:rPr>
          <w:rFonts w:ascii="宋体" w:hAnsi="宋体"/>
          <w:sz w:val="22"/>
          <w:szCs w:val="22"/>
        </w:rPr>
        <w:t xml:space="preserve">28.2 </w:t>
      </w:r>
      <w:r>
        <w:rPr>
          <w:rFonts w:hint="eastAsia" w:hAnsi="宋体"/>
          <w:sz w:val="22"/>
          <w:szCs w:val="22"/>
        </w:rPr>
        <w:t>投标人在招标人通知其提供上述证明资料原件进行核查的要求后，未能在约定的时间内提供原件进行核查的，视为投标人无法提供真实的资料，</w:t>
      </w:r>
      <w:r>
        <w:rPr>
          <w:rFonts w:hAnsi="宋体"/>
          <w:sz w:val="22"/>
          <w:szCs w:val="22"/>
        </w:rPr>
        <w:t xml:space="preserve"> </w:t>
      </w:r>
      <w:r>
        <w:rPr>
          <w:rFonts w:hint="eastAsia" w:hAnsi="宋体"/>
          <w:sz w:val="22"/>
          <w:szCs w:val="22"/>
        </w:rPr>
        <w:t>招标人有权</w:t>
      </w:r>
      <w:r>
        <w:rPr>
          <w:rFonts w:hAnsi="宋体"/>
          <w:sz w:val="22"/>
          <w:szCs w:val="22"/>
        </w:rPr>
        <w:t>按照中标候选人名单排序依次确定其他中标候选人为中标人或重新招标</w:t>
      </w:r>
      <w:r>
        <w:rPr>
          <w:rFonts w:hint="eastAsia" w:hAnsi="宋体"/>
          <w:sz w:val="22"/>
          <w:szCs w:val="22"/>
        </w:rPr>
        <w:t>。</w:t>
      </w:r>
    </w:p>
    <w:p>
      <w:pPr>
        <w:pStyle w:val="82"/>
        <w:numPr>
          <w:ilvl w:val="0"/>
          <w:numId w:val="2"/>
        </w:numPr>
        <w:spacing w:line="360" w:lineRule="auto"/>
        <w:ind w:left="0" w:firstLine="0" w:firstLineChars="0"/>
        <w:outlineLvl w:val="2"/>
        <w:rPr>
          <w:rFonts w:ascii="宋体" w:hAnsi="宋体"/>
          <w:b/>
          <w:bCs/>
          <w:sz w:val="22"/>
          <w:szCs w:val="22"/>
        </w:rPr>
      </w:pPr>
      <w:bookmarkStart w:id="115" w:name="_Toc441844087"/>
      <w:bookmarkStart w:id="116" w:name="_Toc45617969"/>
      <w:r>
        <w:rPr>
          <w:rFonts w:ascii="宋体" w:hAnsi="宋体"/>
          <w:b/>
          <w:bCs/>
          <w:sz w:val="22"/>
          <w:szCs w:val="22"/>
        </w:rPr>
        <w:t>中标通知书</w:t>
      </w:r>
      <w:bookmarkEnd w:id="115"/>
      <w:bookmarkEnd w:id="116"/>
    </w:p>
    <w:p>
      <w:pPr>
        <w:spacing w:line="360" w:lineRule="auto"/>
        <w:ind w:left="565" w:hanging="565" w:hangingChars="257"/>
        <w:rPr>
          <w:rFonts w:ascii="宋体" w:hAnsi="宋体"/>
          <w:sz w:val="22"/>
          <w:szCs w:val="22"/>
        </w:rPr>
      </w:pPr>
      <w:r>
        <w:rPr>
          <w:rFonts w:ascii="宋体" w:hAnsi="宋体"/>
          <w:sz w:val="22"/>
          <w:szCs w:val="22"/>
        </w:rPr>
        <w:t>29.1  中标人确定后，招标</w:t>
      </w:r>
      <w:r>
        <w:rPr>
          <w:rFonts w:hint="eastAsia" w:ascii="宋体" w:hAnsi="宋体"/>
          <w:sz w:val="22"/>
          <w:szCs w:val="22"/>
          <w:lang w:val="en-US" w:eastAsia="zh-CN"/>
        </w:rPr>
        <w:t>人</w:t>
      </w:r>
      <w:r>
        <w:rPr>
          <w:rFonts w:ascii="宋体" w:hAnsi="宋体"/>
          <w:sz w:val="22"/>
          <w:szCs w:val="22"/>
        </w:rPr>
        <w:t>将向中标人发出中标通知书。</w:t>
      </w:r>
    </w:p>
    <w:p>
      <w:pPr>
        <w:spacing w:line="360" w:lineRule="auto"/>
        <w:ind w:left="675" w:hanging="675" w:hangingChars="307"/>
        <w:rPr>
          <w:rFonts w:ascii="宋体" w:hAnsi="宋体"/>
          <w:sz w:val="22"/>
          <w:szCs w:val="22"/>
        </w:rPr>
      </w:pPr>
      <w:r>
        <w:rPr>
          <w:rFonts w:ascii="宋体" w:hAnsi="宋体"/>
          <w:sz w:val="22"/>
          <w:szCs w:val="22"/>
        </w:rPr>
        <w:t>29.2  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ind w:left="0" w:firstLine="0"/>
        <w:rPr>
          <w:rFonts w:ascii="宋体" w:hAnsi="宋体" w:eastAsia="宋体"/>
          <w:sz w:val="22"/>
          <w:szCs w:val="22"/>
        </w:rPr>
      </w:pPr>
      <w:bookmarkStart w:id="117" w:name="_Toc441844088"/>
      <w:bookmarkStart w:id="118" w:name="_Toc45617970"/>
      <w:bookmarkStart w:id="119" w:name="_Toc427232330"/>
      <w:r>
        <w:rPr>
          <w:rFonts w:ascii="宋体" w:hAnsi="宋体" w:eastAsia="宋体"/>
          <w:sz w:val="22"/>
          <w:szCs w:val="22"/>
        </w:rPr>
        <w:t>（六）合同的授予</w:t>
      </w:r>
      <w:bookmarkEnd w:id="117"/>
      <w:bookmarkEnd w:id="118"/>
      <w:bookmarkEnd w:id="119"/>
    </w:p>
    <w:p>
      <w:pPr>
        <w:pStyle w:val="82"/>
        <w:numPr>
          <w:ilvl w:val="0"/>
          <w:numId w:val="2"/>
        </w:numPr>
        <w:spacing w:line="360" w:lineRule="auto"/>
        <w:ind w:left="0" w:firstLine="0" w:firstLineChars="0"/>
        <w:outlineLvl w:val="2"/>
        <w:rPr>
          <w:rFonts w:ascii="宋体" w:hAnsi="宋体"/>
          <w:b/>
          <w:bCs/>
          <w:sz w:val="22"/>
          <w:szCs w:val="22"/>
        </w:rPr>
      </w:pPr>
      <w:bookmarkStart w:id="120" w:name="_Toc427232331"/>
      <w:bookmarkStart w:id="121" w:name="_Toc441844089"/>
      <w:bookmarkStart w:id="122" w:name="_Toc45617971"/>
      <w:r>
        <w:rPr>
          <w:rFonts w:ascii="宋体" w:hAnsi="宋体"/>
          <w:b/>
          <w:bCs/>
          <w:sz w:val="22"/>
          <w:szCs w:val="22"/>
        </w:rPr>
        <w:t>合同授予标准</w:t>
      </w:r>
      <w:bookmarkEnd w:id="120"/>
      <w:bookmarkEnd w:id="121"/>
      <w:bookmarkEnd w:id="122"/>
    </w:p>
    <w:p>
      <w:pPr>
        <w:pStyle w:val="83"/>
        <w:spacing w:line="360" w:lineRule="auto"/>
        <w:ind w:left="550" w:hanging="550" w:hangingChars="250"/>
        <w:rPr>
          <w:rFonts w:ascii="宋体" w:eastAsia="宋体"/>
          <w:sz w:val="22"/>
          <w:szCs w:val="22"/>
        </w:rPr>
      </w:pPr>
      <w:r>
        <w:rPr>
          <w:rFonts w:ascii="宋体" w:eastAsia="宋体"/>
          <w:sz w:val="22"/>
          <w:szCs w:val="22"/>
        </w:rPr>
        <w:t>30.1 招标人按评标结果，在推荐的中标候选人依法确定中标人，并将合同授予之。</w:t>
      </w:r>
    </w:p>
    <w:p>
      <w:pPr>
        <w:pStyle w:val="82"/>
        <w:numPr>
          <w:ilvl w:val="0"/>
          <w:numId w:val="2"/>
        </w:numPr>
        <w:spacing w:line="360" w:lineRule="auto"/>
        <w:ind w:left="0" w:firstLine="0" w:firstLineChars="0"/>
        <w:outlineLvl w:val="2"/>
        <w:rPr>
          <w:rFonts w:ascii="宋体" w:hAnsi="宋体"/>
          <w:b/>
          <w:bCs/>
          <w:sz w:val="22"/>
          <w:szCs w:val="22"/>
        </w:rPr>
      </w:pPr>
      <w:bookmarkStart w:id="123" w:name="_Toc441844090"/>
      <w:bookmarkStart w:id="124" w:name="_Toc45617972"/>
      <w:bookmarkStart w:id="125" w:name="_Toc326689490"/>
      <w:bookmarkStart w:id="126" w:name="_Toc321994755"/>
      <w:bookmarkStart w:id="127" w:name="_Toc326689400"/>
      <w:bookmarkStart w:id="128" w:name="_Toc401738073"/>
      <w:bookmarkStart w:id="129" w:name="_Toc427232334"/>
      <w:bookmarkStart w:id="130" w:name="_Toc395863102"/>
      <w:bookmarkStart w:id="131" w:name="_Toc321917131"/>
      <w:r>
        <w:rPr>
          <w:rFonts w:ascii="宋体" w:hAnsi="宋体"/>
          <w:b/>
          <w:bCs/>
          <w:sz w:val="22"/>
          <w:szCs w:val="22"/>
        </w:rPr>
        <w:t>接受和拒绝任何或所有投标的权利</w:t>
      </w:r>
      <w:bookmarkEnd w:id="123"/>
      <w:bookmarkEnd w:id="124"/>
    </w:p>
    <w:p>
      <w:pPr>
        <w:pStyle w:val="83"/>
        <w:spacing w:line="360" w:lineRule="auto"/>
        <w:ind w:left="550" w:hanging="550" w:hangingChars="250"/>
        <w:rPr>
          <w:rFonts w:ascii="宋体" w:eastAsia="宋体"/>
          <w:sz w:val="22"/>
          <w:szCs w:val="22"/>
        </w:rPr>
      </w:pPr>
      <w:bookmarkStart w:id="132" w:name="_Toc321994754"/>
      <w:bookmarkStart w:id="133" w:name="_Toc395863101"/>
      <w:bookmarkStart w:id="134" w:name="_Toc326689489"/>
      <w:bookmarkStart w:id="135" w:name="_Toc401738072"/>
      <w:bookmarkStart w:id="136" w:name="_Toc427232333"/>
      <w:bookmarkStart w:id="137" w:name="_Toc321917130"/>
      <w:bookmarkStart w:id="138" w:name="_Toc326689399"/>
      <w:bookmarkStart w:id="139" w:name="_Toc441844091"/>
      <w:r>
        <w:rPr>
          <w:rFonts w:ascii="宋体" w:eastAsia="宋体"/>
          <w:sz w:val="22"/>
          <w:szCs w:val="22"/>
        </w:rPr>
        <w:t>31.1招标人在确定中标人之前，有权</w:t>
      </w:r>
      <w:bookmarkEnd w:id="132"/>
      <w:bookmarkEnd w:id="133"/>
      <w:bookmarkEnd w:id="134"/>
      <w:bookmarkEnd w:id="135"/>
      <w:bookmarkEnd w:id="136"/>
      <w:bookmarkEnd w:id="137"/>
      <w:bookmarkEnd w:id="138"/>
      <w:r>
        <w:rPr>
          <w:rFonts w:ascii="宋体" w:eastAsia="宋体"/>
          <w:sz w:val="22"/>
          <w:szCs w:val="22"/>
        </w:rPr>
        <w:t>拒绝不合格的投标。</w:t>
      </w:r>
      <w:bookmarkEnd w:id="139"/>
    </w:p>
    <w:p>
      <w:pPr>
        <w:pStyle w:val="83"/>
        <w:spacing w:line="360" w:lineRule="auto"/>
        <w:ind w:left="550" w:hanging="550" w:hangingChars="250"/>
        <w:rPr>
          <w:rFonts w:ascii="宋体" w:eastAsia="宋体"/>
          <w:sz w:val="22"/>
          <w:szCs w:val="22"/>
        </w:rPr>
      </w:pPr>
      <w:r>
        <w:rPr>
          <w:rFonts w:ascii="宋体" w:eastAsia="宋体"/>
          <w:sz w:val="22"/>
          <w:szCs w:val="22"/>
        </w:rPr>
        <w:t>31.2 招标人保留在授标之前任何时候接受或拒绝任何投标，以及宣布招标程序无效或拒绝所有投标的权利，对受影响的投标人不承担任何责任。</w:t>
      </w:r>
      <w:bookmarkEnd w:id="125"/>
      <w:bookmarkEnd w:id="126"/>
      <w:bookmarkEnd w:id="127"/>
      <w:bookmarkEnd w:id="128"/>
      <w:bookmarkEnd w:id="129"/>
      <w:bookmarkEnd w:id="130"/>
      <w:bookmarkEnd w:id="131"/>
    </w:p>
    <w:p>
      <w:pPr>
        <w:pStyle w:val="83"/>
        <w:spacing w:line="360" w:lineRule="auto"/>
        <w:ind w:left="550" w:hanging="550" w:hangingChars="250"/>
        <w:rPr>
          <w:rFonts w:ascii="宋体" w:eastAsia="宋体"/>
          <w:sz w:val="22"/>
          <w:szCs w:val="22"/>
        </w:rPr>
      </w:pPr>
      <w:r>
        <w:rPr>
          <w:rFonts w:ascii="宋体" w:eastAsia="宋体"/>
          <w:sz w:val="22"/>
          <w:szCs w:val="22"/>
        </w:rPr>
        <w:t xml:space="preserve">31.3 </w:t>
      </w:r>
      <w:r>
        <w:rPr>
          <w:rFonts w:hint="eastAsia" w:ascii="宋体" w:eastAsia="宋体"/>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pPr>
        <w:pStyle w:val="82"/>
        <w:numPr>
          <w:ilvl w:val="0"/>
          <w:numId w:val="2"/>
        </w:numPr>
        <w:spacing w:line="360" w:lineRule="auto"/>
        <w:ind w:left="0" w:firstLine="0" w:firstLineChars="0"/>
        <w:outlineLvl w:val="2"/>
        <w:rPr>
          <w:rFonts w:ascii="宋体" w:hAnsi="宋体"/>
          <w:b/>
          <w:bCs/>
          <w:sz w:val="22"/>
          <w:szCs w:val="22"/>
        </w:rPr>
      </w:pPr>
      <w:bookmarkStart w:id="140" w:name="_Toc427232337"/>
      <w:bookmarkStart w:id="141" w:name="_Toc441844093"/>
      <w:bookmarkStart w:id="142" w:name="_Toc33540127"/>
      <w:r>
        <w:rPr>
          <w:rFonts w:ascii="宋体" w:hAnsi="宋体"/>
          <w:b/>
          <w:bCs/>
          <w:sz w:val="22"/>
          <w:szCs w:val="22"/>
        </w:rPr>
        <w:t>履约</w:t>
      </w:r>
      <w:bookmarkEnd w:id="140"/>
      <w:bookmarkEnd w:id="141"/>
      <w:r>
        <w:rPr>
          <w:rFonts w:hint="eastAsia" w:ascii="宋体" w:hAnsi="宋体"/>
          <w:b/>
          <w:bCs/>
          <w:sz w:val="22"/>
          <w:szCs w:val="22"/>
        </w:rPr>
        <w:t>担保</w:t>
      </w:r>
      <w:bookmarkEnd w:id="142"/>
      <w:r>
        <w:rPr>
          <w:rFonts w:hint="eastAsia" w:ascii="宋体" w:hAnsi="宋体"/>
          <w:b/>
          <w:bCs/>
          <w:sz w:val="22"/>
          <w:szCs w:val="22"/>
          <w:lang w:eastAsia="zh-CN"/>
        </w:rPr>
        <w:t>（</w:t>
      </w:r>
      <w:r>
        <w:rPr>
          <w:rFonts w:hint="eastAsia" w:ascii="宋体" w:hAnsi="宋体"/>
          <w:b/>
          <w:bCs/>
          <w:sz w:val="22"/>
          <w:szCs w:val="22"/>
          <w:lang w:val="en-US" w:eastAsia="zh-CN"/>
        </w:rPr>
        <w:t>本项目不设履约担保</w:t>
      </w:r>
      <w:r>
        <w:rPr>
          <w:rFonts w:hint="eastAsia" w:ascii="宋体" w:hAnsi="宋体"/>
          <w:b/>
          <w:bCs/>
          <w:sz w:val="22"/>
          <w:szCs w:val="22"/>
          <w:lang w:eastAsia="zh-CN"/>
        </w:rPr>
        <w:t>）</w:t>
      </w:r>
    </w:p>
    <w:p>
      <w:pPr>
        <w:pStyle w:val="82"/>
        <w:numPr>
          <w:ilvl w:val="0"/>
          <w:numId w:val="2"/>
        </w:numPr>
        <w:spacing w:line="360" w:lineRule="auto"/>
        <w:ind w:left="0" w:firstLine="0" w:firstLineChars="0"/>
        <w:outlineLvl w:val="2"/>
        <w:rPr>
          <w:rFonts w:ascii="宋体" w:hAnsi="宋体"/>
          <w:b/>
          <w:bCs/>
          <w:sz w:val="22"/>
          <w:szCs w:val="22"/>
        </w:rPr>
      </w:pPr>
      <w:bookmarkStart w:id="143" w:name="_Toc441844094"/>
      <w:bookmarkStart w:id="144" w:name="_Toc45617973"/>
      <w:bookmarkStart w:id="145" w:name="_Toc427232338"/>
      <w:r>
        <w:rPr>
          <w:rFonts w:ascii="宋体" w:hAnsi="宋体"/>
          <w:b/>
          <w:bCs/>
          <w:sz w:val="22"/>
          <w:szCs w:val="22"/>
        </w:rPr>
        <w:t>合同协议书的签订</w:t>
      </w:r>
      <w:bookmarkEnd w:id="143"/>
      <w:bookmarkEnd w:id="144"/>
      <w:bookmarkEnd w:id="145"/>
    </w:p>
    <w:p>
      <w:pPr>
        <w:pStyle w:val="83"/>
        <w:spacing w:line="360" w:lineRule="auto"/>
        <w:ind w:left="550" w:hanging="550" w:hangingChars="250"/>
        <w:rPr>
          <w:rFonts w:ascii="宋体" w:eastAsia="宋体"/>
          <w:sz w:val="22"/>
          <w:szCs w:val="22"/>
        </w:rPr>
      </w:pPr>
      <w:r>
        <w:rPr>
          <w:rFonts w:ascii="宋体" w:eastAsia="宋体"/>
          <w:sz w:val="22"/>
          <w:szCs w:val="22"/>
        </w:rPr>
        <w:t>33.1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sz w:val="22"/>
          <w:szCs w:val="22"/>
        </w:rPr>
      </w:pPr>
      <w:r>
        <w:rPr>
          <w:rFonts w:ascii="宋体" w:hAnsi="宋体"/>
          <w:sz w:val="22"/>
          <w:szCs w:val="22"/>
        </w:rPr>
        <w:t>33.2 “招标文件”、中标人的“投标文件”及其澄清文件等，均为签订经济合同的依据。</w:t>
      </w:r>
    </w:p>
    <w:p>
      <w:pPr>
        <w:pStyle w:val="82"/>
        <w:numPr>
          <w:ilvl w:val="0"/>
          <w:numId w:val="2"/>
        </w:numPr>
        <w:spacing w:line="360" w:lineRule="auto"/>
        <w:ind w:left="0" w:firstLine="0" w:firstLineChars="0"/>
        <w:outlineLvl w:val="2"/>
        <w:rPr>
          <w:rFonts w:ascii="宋体" w:hAnsi="宋体"/>
          <w:b/>
          <w:bCs/>
          <w:sz w:val="22"/>
          <w:szCs w:val="22"/>
        </w:rPr>
      </w:pPr>
      <w:bookmarkStart w:id="146" w:name="_Toc441844095"/>
      <w:bookmarkStart w:id="147" w:name="_Toc45617974"/>
      <w:bookmarkStart w:id="148" w:name="_Toc427232339"/>
      <w:r>
        <w:rPr>
          <w:rFonts w:ascii="宋体" w:hAnsi="宋体"/>
          <w:b/>
          <w:bCs/>
          <w:sz w:val="22"/>
          <w:szCs w:val="22"/>
        </w:rPr>
        <w:t>其他</w:t>
      </w:r>
      <w:bookmarkEnd w:id="146"/>
      <w:bookmarkEnd w:id="147"/>
      <w:bookmarkEnd w:id="148"/>
    </w:p>
    <w:p>
      <w:pPr>
        <w:pStyle w:val="83"/>
        <w:spacing w:line="360" w:lineRule="auto"/>
        <w:ind w:left="550" w:hanging="550" w:hangingChars="250"/>
        <w:rPr>
          <w:rFonts w:ascii="宋体" w:eastAsia="宋体"/>
          <w:sz w:val="22"/>
          <w:szCs w:val="22"/>
        </w:rPr>
      </w:pPr>
      <w:r>
        <w:rPr>
          <w:rFonts w:ascii="宋体" w:eastAsia="宋体"/>
          <w:sz w:val="22"/>
          <w:szCs w:val="22"/>
        </w:rPr>
        <w:t>34.1 如投标人提供虚假材料谋取中标的，或者采取不正当手段诋毁、排挤其他投标人的，以及与其他的投标人恶意串通的，我公司将严肃处理，并保留追究其责任的权利。</w:t>
      </w:r>
    </w:p>
    <w:p>
      <w:pPr>
        <w:pStyle w:val="82"/>
        <w:numPr>
          <w:ilvl w:val="0"/>
          <w:numId w:val="2"/>
        </w:numPr>
        <w:spacing w:line="360" w:lineRule="auto"/>
        <w:ind w:left="0" w:firstLine="0" w:firstLineChars="0"/>
        <w:outlineLvl w:val="2"/>
        <w:rPr>
          <w:rFonts w:ascii="宋体" w:hAnsi="宋体"/>
          <w:b/>
          <w:bCs/>
          <w:sz w:val="22"/>
          <w:szCs w:val="22"/>
        </w:rPr>
      </w:pPr>
      <w:bookmarkStart w:id="149" w:name="_Toc441844096"/>
      <w:bookmarkStart w:id="150" w:name="_Toc427232340"/>
      <w:bookmarkStart w:id="151" w:name="_Toc45617975"/>
      <w:r>
        <w:rPr>
          <w:rFonts w:ascii="宋体" w:hAnsi="宋体"/>
          <w:b/>
          <w:bCs/>
          <w:sz w:val="22"/>
          <w:szCs w:val="22"/>
        </w:rPr>
        <w:t>招标文件的解释权</w:t>
      </w:r>
      <w:bookmarkEnd w:id="149"/>
      <w:bookmarkEnd w:id="150"/>
      <w:bookmarkEnd w:id="151"/>
    </w:p>
    <w:p>
      <w:pPr>
        <w:widowControl/>
        <w:spacing w:line="360" w:lineRule="auto"/>
        <w:jc w:val="left"/>
        <w:rPr>
          <w:rFonts w:ascii="宋体" w:hAnsi="宋体"/>
          <w:sz w:val="22"/>
          <w:szCs w:val="22"/>
        </w:rPr>
      </w:pPr>
      <w:r>
        <w:rPr>
          <w:rFonts w:ascii="宋体" w:hAnsi="宋体"/>
          <w:sz w:val="22"/>
          <w:szCs w:val="22"/>
        </w:rPr>
        <w:t>35.1 本招标文件的解释权属</w:t>
      </w:r>
      <w:r>
        <w:rPr>
          <w:rFonts w:hint="eastAsia" w:ascii="宋体" w:hAnsi="宋体"/>
          <w:sz w:val="22"/>
          <w:szCs w:val="22"/>
        </w:rPr>
        <w:t>招标人</w:t>
      </w:r>
      <w:r>
        <w:rPr>
          <w:rFonts w:ascii="宋体" w:hAnsi="宋体"/>
          <w:sz w:val="22"/>
          <w:szCs w:val="22"/>
        </w:rPr>
        <w:t>。</w:t>
      </w: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bookmarkStart w:id="152" w:name="_Toc441844097"/>
      <w:r>
        <w:rPr>
          <w:rFonts w:ascii="宋体" w:hAnsi="宋体"/>
          <w:sz w:val="22"/>
          <w:szCs w:val="22"/>
        </w:rPr>
        <w:br w:type="page"/>
      </w:r>
    </w:p>
    <w:p>
      <w:pPr>
        <w:pStyle w:val="5"/>
        <w:spacing w:line="360" w:lineRule="auto"/>
        <w:ind w:left="0" w:firstLine="0"/>
        <w:jc w:val="left"/>
        <w:rPr>
          <w:rFonts w:ascii="Times New Roman" w:hAnsi="Times New Roman" w:eastAsia="宋体"/>
          <w:bCs/>
          <w:kern w:val="44"/>
        </w:rPr>
      </w:pPr>
      <w:bookmarkStart w:id="153" w:name="_Toc33540131"/>
      <w:bookmarkStart w:id="154" w:name="_Toc33540132"/>
      <w:bookmarkStart w:id="155" w:name="_Hlk49356998"/>
      <w:r>
        <w:rPr>
          <w:rFonts w:hint="eastAsia" w:ascii="Times New Roman" w:hAnsi="Times New Roman" w:eastAsia="宋体"/>
          <w:bCs/>
          <w:kern w:val="44"/>
        </w:rPr>
        <w:t>附件</w:t>
      </w:r>
      <w:r>
        <w:rPr>
          <w:rFonts w:hint="eastAsia" w:ascii="Times New Roman" w:hAnsi="Times New Roman" w:eastAsia="宋体"/>
          <w:bCs/>
          <w:kern w:val="44"/>
          <w:lang w:val="en-US" w:eastAsia="zh-CN"/>
        </w:rPr>
        <w:t>一</w:t>
      </w:r>
      <w:r>
        <w:rPr>
          <w:rFonts w:ascii="Times New Roman" w:hAnsi="Times New Roman" w:eastAsia="宋体"/>
          <w:bCs/>
          <w:kern w:val="44"/>
        </w:rPr>
        <w:t xml:space="preserve"> </w:t>
      </w:r>
      <w:r>
        <w:rPr>
          <w:rFonts w:hint="eastAsia" w:ascii="Times New Roman" w:hAnsi="Times New Roman" w:eastAsia="宋体"/>
          <w:bCs/>
          <w:kern w:val="44"/>
        </w:rPr>
        <w:t>投标担保函格式</w:t>
      </w:r>
      <w:bookmarkEnd w:id="153"/>
    </w:p>
    <w:p>
      <w:pPr>
        <w:spacing w:before="240" w:beforeLines="100" w:after="240" w:afterLines="100" w:line="360" w:lineRule="auto"/>
        <w:jc w:val="center"/>
        <w:rPr>
          <w:rFonts w:hint="default" w:ascii="宋体" w:hAnsi="宋体"/>
          <w:b/>
          <w:spacing w:val="20"/>
          <w:sz w:val="22"/>
          <w:szCs w:val="22"/>
          <w:lang w:val="en-US"/>
        </w:rPr>
      </w:pPr>
      <w:r>
        <w:rPr>
          <w:rFonts w:hint="eastAsia" w:ascii="宋体" w:hAnsi="宋体"/>
          <w:b/>
          <w:spacing w:val="20"/>
          <w:sz w:val="22"/>
          <w:szCs w:val="22"/>
        </w:rPr>
        <w:t>投标</w:t>
      </w:r>
      <w:r>
        <w:rPr>
          <w:rFonts w:hint="eastAsia" w:ascii="宋体" w:hAnsi="宋体"/>
          <w:b/>
          <w:spacing w:val="20"/>
          <w:sz w:val="22"/>
          <w:szCs w:val="22"/>
          <w:lang w:val="en-US" w:eastAsia="zh-CN"/>
        </w:rPr>
        <w:t>银行保函格式</w:t>
      </w:r>
    </w:p>
    <w:p>
      <w:pPr>
        <w:spacing w:line="360" w:lineRule="auto"/>
        <w:rPr>
          <w:rFonts w:ascii="宋体" w:hAnsi="宋体"/>
          <w:sz w:val="22"/>
          <w:szCs w:val="22"/>
          <w:u w:val="single"/>
        </w:rPr>
      </w:pPr>
    </w:p>
    <w:p>
      <w:pPr>
        <w:spacing w:line="360" w:lineRule="auto"/>
        <w:rPr>
          <w:rFonts w:ascii="宋体" w:hAnsi="宋体"/>
          <w:sz w:val="22"/>
          <w:szCs w:val="22"/>
        </w:rPr>
      </w:pPr>
      <w:r>
        <w:rPr>
          <w:rFonts w:ascii="宋体" w:hAnsi="宋体"/>
          <w:sz w:val="22"/>
          <w:szCs w:val="22"/>
          <w:u w:val="single"/>
        </w:rPr>
        <w:t xml:space="preserve">                     </w:t>
      </w:r>
      <w:r>
        <w:rPr>
          <w:rFonts w:ascii="宋体" w:hAnsi="宋体"/>
          <w:sz w:val="22"/>
          <w:szCs w:val="22"/>
        </w:rPr>
        <w:t>(招标人</w:t>
      </w:r>
      <w:r>
        <w:rPr>
          <w:rFonts w:hint="eastAsia" w:ascii="宋体" w:hAnsi="宋体"/>
          <w:sz w:val="22"/>
          <w:szCs w:val="22"/>
          <w:lang w:val="en-US" w:eastAsia="zh-CN"/>
        </w:rPr>
        <w:t>名称</w:t>
      </w:r>
      <w:r>
        <w:rPr>
          <w:rFonts w:ascii="宋体" w:hAnsi="宋体"/>
          <w:sz w:val="22"/>
          <w:szCs w:val="22"/>
        </w:rPr>
        <w:t>)：</w:t>
      </w:r>
    </w:p>
    <w:p>
      <w:pPr>
        <w:pStyle w:val="2"/>
      </w:pPr>
    </w:p>
    <w:p>
      <w:pPr>
        <w:spacing w:line="360" w:lineRule="auto"/>
        <w:ind w:firstLine="440" w:firstLineChars="200"/>
        <w:rPr>
          <w:rFonts w:hint="eastAsia" w:ascii="宋体" w:hAnsi="宋体"/>
          <w:sz w:val="22"/>
          <w:szCs w:val="22"/>
          <w:u w:val="none"/>
          <w:lang w:val="en-US" w:eastAsia="zh-CN"/>
        </w:rPr>
      </w:pPr>
      <w:r>
        <w:rPr>
          <w:rFonts w:hint="eastAsia" w:ascii="宋体" w:hAnsi="宋体"/>
          <w:sz w:val="22"/>
          <w:szCs w:val="22"/>
        </w:rPr>
        <w:t>鉴于</w:t>
      </w:r>
      <w:r>
        <w:rPr>
          <w:rFonts w:ascii="宋体" w:hAnsi="宋体"/>
          <w:sz w:val="22"/>
          <w:szCs w:val="22"/>
          <w:u w:val="single"/>
        </w:rPr>
        <w:t xml:space="preserve">                   </w:t>
      </w:r>
      <w:r>
        <w:rPr>
          <w:rFonts w:ascii="宋体" w:hAnsi="宋体"/>
          <w:sz w:val="22"/>
          <w:szCs w:val="22"/>
        </w:rPr>
        <w:t>(</w:t>
      </w:r>
      <w:r>
        <w:rPr>
          <w:rFonts w:hint="eastAsia" w:ascii="宋体" w:hAnsi="宋体"/>
          <w:sz w:val="22"/>
          <w:szCs w:val="22"/>
          <w:lang w:val="en-US" w:eastAsia="zh-CN"/>
        </w:rPr>
        <w:t>投标人名称</w:t>
      </w:r>
      <w:r>
        <w:rPr>
          <w:rFonts w:ascii="宋体" w:hAnsi="宋体"/>
          <w:sz w:val="22"/>
          <w:szCs w:val="22"/>
        </w:rPr>
        <w:t>)</w:t>
      </w:r>
      <w:r>
        <w:rPr>
          <w:rFonts w:hint="eastAsia" w:ascii="宋体" w:hAnsi="宋体"/>
          <w:sz w:val="22"/>
          <w:szCs w:val="22"/>
          <w:lang w:eastAsia="zh-CN"/>
        </w:rPr>
        <w:t>（</w:t>
      </w:r>
      <w:r>
        <w:rPr>
          <w:rFonts w:hint="eastAsia" w:ascii="宋体" w:hAnsi="宋体"/>
          <w:sz w:val="22"/>
          <w:szCs w:val="22"/>
          <w:lang w:val="en-US" w:eastAsia="zh-CN"/>
        </w:rPr>
        <w:t>以下称“投标人”</w:t>
      </w:r>
      <w:r>
        <w:rPr>
          <w:rFonts w:hint="eastAsia" w:ascii="宋体" w:hAnsi="宋体"/>
          <w:sz w:val="22"/>
          <w:szCs w:val="22"/>
          <w:lang w:eastAsia="zh-CN"/>
        </w:rPr>
        <w:t>）</w:t>
      </w:r>
      <w:r>
        <w:rPr>
          <w:rFonts w:hint="eastAsia" w:ascii="宋体" w:hAnsi="宋体"/>
          <w:sz w:val="22"/>
          <w:szCs w:val="22"/>
          <w:lang w:val="en-US" w:eastAsia="zh-CN"/>
        </w:rPr>
        <w:t>于</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年</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月</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日</w:t>
      </w:r>
      <w:r>
        <w:rPr>
          <w:rFonts w:ascii="宋体" w:hAnsi="宋体"/>
          <w:sz w:val="22"/>
          <w:szCs w:val="22"/>
        </w:rPr>
        <w:t>参加</w:t>
      </w:r>
      <w:r>
        <w:rPr>
          <w:rFonts w:hint="eastAsia" w:ascii="宋体" w:hAnsi="宋体"/>
          <w:sz w:val="22"/>
          <w:szCs w:val="22"/>
          <w:lang w:eastAsia="zh-CN"/>
        </w:rPr>
        <w:t>（</w:t>
      </w:r>
      <w:r>
        <w:rPr>
          <w:rFonts w:hint="eastAsia" w:ascii="宋体" w:hAnsi="宋体"/>
          <w:sz w:val="22"/>
          <w:szCs w:val="22"/>
          <w:u w:val="single"/>
          <w:lang w:val="en-US" w:eastAsia="zh-CN"/>
        </w:rPr>
        <w:t xml:space="preserve"> 项目名称  </w:t>
      </w:r>
      <w:r>
        <w:rPr>
          <w:rFonts w:hint="eastAsia" w:ascii="宋体" w:hAnsi="宋体"/>
          <w:sz w:val="22"/>
          <w:szCs w:val="22"/>
          <w:lang w:eastAsia="zh-CN"/>
        </w:rPr>
        <w:t>）</w:t>
      </w:r>
      <w:r>
        <w:rPr>
          <w:rFonts w:hint="eastAsia" w:ascii="宋体" w:hAnsi="宋体"/>
          <w:sz w:val="22"/>
          <w:szCs w:val="22"/>
          <w:lang w:val="en-US" w:eastAsia="zh-CN"/>
        </w:rPr>
        <w:t>的投标，</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元。</w:t>
      </w:r>
    </w:p>
    <w:p>
      <w:pPr>
        <w:spacing w:line="360" w:lineRule="auto"/>
        <w:ind w:firstLine="440" w:firstLineChars="200"/>
        <w:rPr>
          <w:rFonts w:hint="default" w:ascii="宋体" w:hAnsi="宋体" w:eastAsia="宋体" w:cs="Times New Roman"/>
          <w:kern w:val="2"/>
          <w:sz w:val="22"/>
          <w:szCs w:val="22"/>
          <w:u w:val="none"/>
          <w:lang w:val="en-US" w:eastAsia="zh-CN" w:bidi="ar-SA"/>
        </w:rPr>
      </w:pPr>
      <w:r>
        <w:rPr>
          <w:rFonts w:hint="eastAsia" w:ascii="宋体" w:hAnsi="宋体"/>
          <w:sz w:val="22"/>
          <w:szCs w:val="22"/>
          <w:u w:val="none"/>
          <w:lang w:val="en-US" w:eastAsia="zh-CN"/>
        </w:rPr>
        <w:t>本保函在投标有效期或经延长的投标有效期内保持有效。要求我方承担保证责任的通知应在上述期限内送达我方。你方延长投标有</w:t>
      </w:r>
      <w:r>
        <w:rPr>
          <w:rFonts w:hint="eastAsia" w:ascii="宋体" w:hAnsi="宋体" w:eastAsia="宋体" w:cs="Times New Roman"/>
          <w:kern w:val="2"/>
          <w:sz w:val="22"/>
          <w:szCs w:val="22"/>
          <w:u w:val="none"/>
          <w:lang w:val="en-US" w:eastAsia="zh-CN" w:bidi="ar-SA"/>
        </w:rPr>
        <w:t>效期的决定，应通知我方。</w:t>
      </w:r>
    </w:p>
    <w:p>
      <w:pPr>
        <w:spacing w:before="720" w:beforeLines="300" w:line="360" w:lineRule="auto"/>
        <w:jc w:val="center"/>
        <w:rPr>
          <w:rFonts w:ascii="宋体" w:hAnsi="宋体"/>
          <w:sz w:val="22"/>
          <w:szCs w:val="22"/>
        </w:rPr>
      </w:pPr>
      <w:r>
        <w:rPr>
          <w:rFonts w:hint="eastAsia" w:ascii="宋体" w:hAnsi="宋体"/>
          <w:sz w:val="22"/>
          <w:szCs w:val="22"/>
          <w:lang w:val="en-US" w:eastAsia="zh-CN"/>
        </w:rPr>
        <w:t xml:space="preserve">                           担保</w:t>
      </w:r>
      <w:r>
        <w:rPr>
          <w:rFonts w:hint="eastAsia" w:ascii="宋体" w:hAnsi="宋体"/>
          <w:sz w:val="22"/>
          <w:szCs w:val="22"/>
        </w:rPr>
        <w:t>人</w:t>
      </w:r>
      <w:r>
        <w:rPr>
          <w:rFonts w:hint="eastAsia" w:ascii="宋体" w:hAnsi="宋体"/>
          <w:sz w:val="22"/>
          <w:szCs w:val="22"/>
          <w:lang w:val="en-US" w:eastAsia="zh-CN"/>
        </w:rPr>
        <w:t>名称</w:t>
      </w:r>
      <w:r>
        <w:rPr>
          <w:rFonts w:hint="eastAsia" w:ascii="宋体" w:hAnsi="宋体"/>
          <w:sz w:val="22"/>
          <w:szCs w:val="22"/>
        </w:rPr>
        <w:t>：</w:t>
      </w:r>
      <w:r>
        <w:rPr>
          <w:rFonts w:hint="eastAsia" w:ascii="宋体" w:hAnsi="宋体"/>
          <w:sz w:val="22"/>
          <w:szCs w:val="22"/>
          <w:u w:val="single"/>
          <w:lang w:val="en-US" w:eastAsia="zh-CN"/>
        </w:rPr>
        <w:t xml:space="preserve">                </w:t>
      </w:r>
      <w:r>
        <w:rPr>
          <w:rFonts w:ascii="宋体" w:hAnsi="宋体"/>
          <w:sz w:val="22"/>
          <w:szCs w:val="22"/>
        </w:rPr>
        <w:t>(</w:t>
      </w:r>
      <w:r>
        <w:rPr>
          <w:rFonts w:hint="eastAsia" w:ascii="宋体" w:hAnsi="宋体"/>
          <w:sz w:val="22"/>
          <w:szCs w:val="22"/>
          <w:lang w:val="en-US" w:eastAsia="zh-CN"/>
        </w:rPr>
        <w:t>盖单位</w:t>
      </w:r>
      <w:r>
        <w:rPr>
          <w:rFonts w:ascii="宋体" w:hAnsi="宋体"/>
          <w:sz w:val="22"/>
          <w:szCs w:val="22"/>
        </w:rPr>
        <w:t>章)</w:t>
      </w:r>
    </w:p>
    <w:p>
      <w:pPr>
        <w:spacing w:line="360" w:lineRule="auto"/>
        <w:jc w:val="center"/>
        <w:rPr>
          <w:rFonts w:hint="eastAsia" w:ascii="宋体" w:hAnsi="宋体"/>
          <w:sz w:val="22"/>
          <w:szCs w:val="22"/>
          <w:u w:val="none"/>
          <w:lang w:val="en-US" w:eastAsia="zh-CN"/>
        </w:rPr>
      </w:pPr>
      <w:r>
        <w:rPr>
          <w:rFonts w:hint="eastAsia" w:ascii="宋体" w:hAnsi="宋体"/>
          <w:sz w:val="22"/>
          <w:szCs w:val="22"/>
          <w:lang w:val="en-US" w:eastAsia="zh-CN"/>
        </w:rPr>
        <w:t xml:space="preserve">                                法定代表人或其委托代理人：</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（签字）</w:t>
      </w:r>
    </w:p>
    <w:p>
      <w:pPr>
        <w:pStyle w:val="2"/>
        <w:rPr>
          <w:rFonts w:hint="eastAsia" w:ascii="宋体" w:hAnsi="宋体"/>
          <w:sz w:val="22"/>
          <w:szCs w:val="22"/>
          <w:u w:val="none"/>
          <w:lang w:val="en-US" w:eastAsia="zh-CN"/>
        </w:rPr>
      </w:pPr>
      <w:r>
        <w:rPr>
          <w:rFonts w:hint="eastAsia" w:ascii="宋体" w:hAnsi="宋体"/>
          <w:sz w:val="22"/>
          <w:szCs w:val="22"/>
          <w:u w:val="none"/>
          <w:lang w:val="en-US" w:eastAsia="zh-CN"/>
        </w:rPr>
        <w:t xml:space="preserve">                                地址：</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邮政编码：</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电话：</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传真：</w:t>
      </w:r>
    </w:p>
    <w:p>
      <w:pPr>
        <w:pStyle w:val="3"/>
        <w:rPr>
          <w:rFonts w:hint="eastAsia" w:ascii="宋体" w:hAnsi="宋体"/>
          <w:sz w:val="22"/>
          <w:szCs w:val="22"/>
          <w:u w:val="none"/>
          <w:lang w:val="en-US" w:eastAsia="zh-CN"/>
        </w:rPr>
      </w:pP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年</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月</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日</w:t>
      </w:r>
    </w:p>
    <w:p>
      <w:pPr>
        <w:pStyle w:val="3"/>
        <w:rPr>
          <w:rFonts w:hint="eastAsia" w:ascii="宋体" w:hAnsi="宋体"/>
          <w:sz w:val="22"/>
          <w:szCs w:val="22"/>
          <w:u w:val="none"/>
          <w:lang w:val="en-US" w:eastAsia="zh-CN"/>
        </w:rPr>
      </w:pPr>
    </w:p>
    <w:p>
      <w:pPr>
        <w:pStyle w:val="3"/>
        <w:rPr>
          <w:rFonts w:hint="default" w:ascii="宋体" w:hAnsi="宋体"/>
          <w:sz w:val="22"/>
          <w:szCs w:val="22"/>
          <w:u w:val="none"/>
          <w:lang w:val="en-US" w:eastAsia="zh-CN"/>
        </w:rPr>
      </w:pPr>
      <w:r>
        <w:rPr>
          <w:rFonts w:hint="eastAsia" w:ascii="宋体" w:hAnsi="宋体"/>
          <w:sz w:val="22"/>
          <w:szCs w:val="22"/>
          <w:u w:val="none"/>
          <w:lang w:val="en-US" w:eastAsia="zh-CN"/>
        </w:rPr>
        <w:t>注：本保函格式只作为参考，投标人可根据当地银行及相关规定的格式填写，但主要内容须与本保函内容原则上保持一致。</w:t>
      </w:r>
    </w:p>
    <w:p>
      <w:pPr>
        <w:spacing w:line="360" w:lineRule="auto"/>
        <w:jc w:val="right"/>
        <w:rPr>
          <w:rFonts w:ascii="宋体" w:hAnsi="宋体"/>
          <w:sz w:val="22"/>
          <w:szCs w:val="22"/>
        </w:rPr>
      </w:pPr>
    </w:p>
    <w:p>
      <w:pPr>
        <w:pStyle w:val="2"/>
      </w:pPr>
    </w:p>
    <w:p>
      <w:pPr>
        <w:widowControl/>
        <w:jc w:val="left"/>
        <w:rPr>
          <w:rFonts w:ascii="宋体" w:hAnsi="宋体"/>
          <w:sz w:val="22"/>
          <w:szCs w:val="22"/>
        </w:rPr>
      </w:pPr>
      <w:r>
        <w:rPr>
          <w:rFonts w:ascii="宋体" w:hAnsi="宋体"/>
          <w:sz w:val="22"/>
          <w:szCs w:val="22"/>
        </w:rPr>
        <w:br w:type="page"/>
      </w:r>
    </w:p>
    <w:p>
      <w:pPr>
        <w:pStyle w:val="5"/>
        <w:spacing w:line="360" w:lineRule="auto"/>
        <w:ind w:left="0" w:firstLine="0"/>
        <w:jc w:val="left"/>
        <w:rPr>
          <w:rFonts w:ascii="Times New Roman" w:hAnsi="Times New Roman" w:eastAsia="宋体"/>
          <w:bCs/>
          <w:kern w:val="44"/>
        </w:rPr>
      </w:pPr>
      <w:r>
        <w:rPr>
          <w:rFonts w:hint="eastAsia" w:ascii="Times New Roman" w:hAnsi="Times New Roman" w:eastAsia="宋体"/>
          <w:bCs/>
          <w:kern w:val="44"/>
        </w:rPr>
        <w:t>附件</w:t>
      </w:r>
      <w:r>
        <w:rPr>
          <w:rFonts w:hint="eastAsia" w:ascii="Times New Roman" w:hAnsi="Times New Roman" w:eastAsia="宋体"/>
          <w:bCs/>
          <w:kern w:val="44"/>
          <w:lang w:val="en-US" w:eastAsia="zh-CN"/>
        </w:rPr>
        <w:t>二</w:t>
      </w:r>
      <w:r>
        <w:rPr>
          <w:rFonts w:hint="eastAsia" w:ascii="Times New Roman" w:hAnsi="Times New Roman" w:eastAsia="宋体"/>
          <w:bCs/>
          <w:kern w:val="44"/>
        </w:rPr>
        <w:t>：不可撤销履约保函格式</w:t>
      </w:r>
      <w:bookmarkEnd w:id="154"/>
      <w:r>
        <w:rPr>
          <w:rFonts w:hint="eastAsia" w:ascii="Times New Roman" w:hAnsi="Times New Roman" w:eastAsia="宋体"/>
          <w:bCs/>
          <w:kern w:val="44"/>
          <w:lang w:eastAsia="zh-CN"/>
        </w:rPr>
        <w:t>（若需提供）</w:t>
      </w:r>
    </w:p>
    <w:p>
      <w:pPr>
        <w:spacing w:line="360" w:lineRule="auto"/>
        <w:jc w:val="center"/>
        <w:rPr>
          <w:rFonts w:ascii="宋体" w:hAnsi="宋体"/>
          <w:sz w:val="32"/>
        </w:rPr>
      </w:pPr>
      <w:r>
        <w:rPr>
          <w:rFonts w:hint="eastAsia" w:ascii="宋体" w:hAnsi="宋体"/>
          <w:sz w:val="32"/>
        </w:rPr>
        <w:t>履约银行保函</w:t>
      </w:r>
    </w:p>
    <w:p>
      <w:pPr>
        <w:spacing w:line="360" w:lineRule="auto"/>
      </w:pPr>
    </w:p>
    <w:p>
      <w:pPr>
        <w:spacing w:line="360" w:lineRule="auto"/>
        <w:rPr>
          <w:rFonts w:ascii="宋体" w:hAnsi="宋体"/>
        </w:rPr>
      </w:pPr>
      <w:r>
        <w:rPr>
          <w:rFonts w:hint="eastAsia" w:ascii="宋体" w:hAnsi="宋体"/>
        </w:rPr>
        <w:t>致：</w:t>
      </w:r>
      <w:r>
        <w:rPr>
          <w:rFonts w:ascii="宋体" w:hAnsi="宋体"/>
          <w:u w:val="single"/>
        </w:rPr>
        <w:t xml:space="preserve">    </w:t>
      </w:r>
      <w:r>
        <w:rPr>
          <w:rFonts w:hint="eastAsia" w:ascii="宋体" w:hAnsi="宋体"/>
          <w:u w:val="single"/>
        </w:rPr>
        <w:t xml:space="preserve">（发包人全称） </w:t>
      </w:r>
      <w:r>
        <w:rPr>
          <w:rFonts w:ascii="宋体" w:hAnsi="宋体"/>
          <w:u w:val="single"/>
        </w:rPr>
        <w:t xml:space="preserve"> </w:t>
      </w:r>
    </w:p>
    <w:p>
      <w:pPr>
        <w:spacing w:line="360" w:lineRule="auto"/>
        <w:ind w:firstLine="480"/>
        <w:rPr>
          <w:rFonts w:ascii="宋体" w:hAnsi="宋体"/>
        </w:rPr>
      </w:pPr>
      <w:r>
        <w:rPr>
          <w:rFonts w:hint="eastAsia" w:ascii="宋体" w:hAnsi="宋体"/>
        </w:rPr>
        <w:t>鉴于</w:t>
      </w:r>
      <w:r>
        <w:rPr>
          <w:rFonts w:ascii="宋体" w:hAnsi="宋体"/>
          <w:u w:val="single"/>
        </w:rPr>
        <w:t xml:space="preserve">  </w:t>
      </w:r>
      <w:r>
        <w:rPr>
          <w:rFonts w:hint="eastAsia" w:ascii="宋体" w:hAnsi="宋体"/>
          <w:u w:val="single"/>
        </w:rPr>
        <w:t xml:space="preserve"> （承包人全称）</w:t>
      </w:r>
      <w:r>
        <w:rPr>
          <w:rFonts w:ascii="宋体" w:hAnsi="宋体"/>
          <w:u w:val="single"/>
        </w:rPr>
        <w:t xml:space="preserve">  </w:t>
      </w:r>
      <w:r>
        <w:rPr>
          <w:rFonts w:hint="eastAsia" w:ascii="宋体" w:hAnsi="宋体"/>
        </w:rPr>
        <w:t>（下称“承包人”）与</w:t>
      </w:r>
      <w:r>
        <w:rPr>
          <w:rFonts w:ascii="宋体" w:hAnsi="宋体"/>
          <w:u w:val="single"/>
        </w:rPr>
        <w:t xml:space="preserve">   </w:t>
      </w:r>
      <w:r>
        <w:rPr>
          <w:rFonts w:hint="eastAsia" w:ascii="宋体" w:hAnsi="宋体"/>
          <w:u w:val="single"/>
        </w:rPr>
        <w:t>（发包人全称）</w:t>
      </w:r>
      <w:r>
        <w:rPr>
          <w:rFonts w:ascii="宋体" w:hAnsi="宋体"/>
          <w:u w:val="single"/>
        </w:rPr>
        <w:t xml:space="preserve"> </w:t>
      </w:r>
      <w:r>
        <w:rPr>
          <w:rFonts w:hint="eastAsia" w:ascii="宋体" w:hAnsi="宋体"/>
        </w:rPr>
        <w:t>（以下简称“发包人”）签订修建</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u w:val="single"/>
        </w:rPr>
        <w:t xml:space="preserve">   </w:t>
      </w:r>
      <w:r>
        <w:rPr>
          <w:rFonts w:hint="eastAsia" w:ascii="宋体" w:hAnsi="宋体"/>
        </w:rPr>
        <w:t>合同协议书，并保证按合同规定承担该合同段工程的实施和完成及其缺陷修复，我行愿意出具</w:t>
      </w:r>
      <w:r>
        <w:rPr>
          <w:rFonts w:hint="eastAsia" w:ascii="宋体" w:hAnsi="宋体" w:cs="宋体"/>
          <w:kern w:val="0"/>
          <w:szCs w:val="21"/>
        </w:rPr>
        <w:t>无条件</w:t>
      </w:r>
      <w:r>
        <w:rPr>
          <w:rFonts w:hint="eastAsia" w:ascii="宋体" w:hAnsi="宋体"/>
        </w:rPr>
        <w:t>不可撤销的保函为承包人担保，担保金额为人民币（大写）</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元（￥</w:t>
      </w:r>
      <w:r>
        <w:rPr>
          <w:rFonts w:ascii="宋体" w:hAnsi="宋体"/>
          <w:u w:val="single"/>
        </w:rPr>
        <w:t xml:space="preserve">          </w:t>
      </w:r>
      <w:r>
        <w:rPr>
          <w:rFonts w:hint="eastAsia" w:ascii="宋体" w:hAnsi="宋体"/>
        </w:rPr>
        <w:t>元）。</w:t>
      </w:r>
    </w:p>
    <w:p>
      <w:pPr>
        <w:spacing w:line="360" w:lineRule="auto"/>
        <w:ind w:firstLine="480"/>
        <w:rPr>
          <w:rFonts w:ascii="宋体" w:hAnsi="宋体"/>
        </w:rPr>
      </w:pPr>
      <w:r>
        <w:rPr>
          <w:rFonts w:hint="eastAsia" w:ascii="宋体" w:hAnsi="宋体"/>
        </w:rPr>
        <w:t>本保函的义务是：我行在接到发包人提出的因承包人在履行合同过程中未能履约或违背合同规定的责任和义务而要求索赔的书面通知后的</w:t>
      </w:r>
      <w:r>
        <w:rPr>
          <w:rFonts w:ascii="宋体" w:hAnsi="宋体"/>
          <w:u w:val="single"/>
        </w:rPr>
        <w:t xml:space="preserve">    </w:t>
      </w:r>
      <w:r>
        <w:rPr>
          <w:rFonts w:hint="eastAsia" w:ascii="宋体" w:hAnsi="宋体"/>
        </w:rPr>
        <w:t>天内，在上述担保金额的限额内向发包人支付任何数额的款项，无须发包人出具证明或陈述理由。</w:t>
      </w:r>
    </w:p>
    <w:p>
      <w:pPr>
        <w:spacing w:line="360" w:lineRule="auto"/>
        <w:ind w:firstLine="480"/>
        <w:rPr>
          <w:rFonts w:ascii="宋体" w:hAnsi="宋体"/>
        </w:rPr>
      </w:pPr>
      <w:r>
        <w:rPr>
          <w:rFonts w:hint="eastAsia" w:ascii="宋体" w:hAnsi="宋体"/>
        </w:rPr>
        <w:t>在向我行提出要求前，我行将不坚持要求发包人应首先向承包人索要上述款项。我们还同意，任何对合同条款所作的修改或补充都不能免除我行按本保函所应承担的义务。</w:t>
      </w:r>
    </w:p>
    <w:p>
      <w:pPr>
        <w:spacing w:line="360" w:lineRule="auto"/>
        <w:ind w:firstLine="420" w:firstLineChars="200"/>
        <w:rPr>
          <w:rFonts w:ascii="宋体" w:hAnsi="宋体"/>
        </w:rPr>
      </w:pPr>
      <w:r>
        <w:rPr>
          <w:rFonts w:hint="eastAsia" w:ascii="宋体" w:hAnsi="宋体"/>
        </w:rPr>
        <w:t>本保函从合同签订之日起到合同完成并结算完毕后30天内保持有效</w:t>
      </w:r>
      <w:r>
        <w:rPr>
          <w:rFonts w:hint="eastAsia" w:ascii="宋体" w:hAnsi="宋体"/>
          <w:szCs w:val="21"/>
        </w:rPr>
        <w:t>。</w:t>
      </w:r>
    </w:p>
    <w:p>
      <w:pPr>
        <w:spacing w:line="360" w:lineRule="auto"/>
      </w:pPr>
    </w:p>
    <w:p>
      <w:pPr>
        <w:spacing w:line="360" w:lineRule="auto"/>
      </w:pPr>
      <w:r>
        <w:t xml:space="preserve">                     </w:t>
      </w:r>
    </w:p>
    <w:p>
      <w:pPr>
        <w:spacing w:line="360" w:lineRule="auto"/>
        <w:jc w:val="center"/>
        <w:rPr>
          <w:u w:val="single"/>
        </w:rPr>
      </w:pPr>
      <w:r>
        <w:rPr>
          <w:rFonts w:hint="eastAsia"/>
        </w:rPr>
        <w:t xml:space="preserve">                 担  保  银  行：</w:t>
      </w:r>
      <w:r>
        <w:rPr>
          <w:u w:val="single"/>
        </w:rPr>
        <w:t xml:space="preserve">   </w:t>
      </w:r>
      <w:r>
        <w:rPr>
          <w:rFonts w:hint="eastAsia"/>
          <w:u w:val="single"/>
        </w:rPr>
        <w:t>（银行全称）</w:t>
      </w:r>
      <w:r>
        <w:rPr>
          <w:u w:val="single"/>
        </w:rPr>
        <w:t xml:space="preserve">  </w:t>
      </w:r>
      <w:r>
        <w:rPr>
          <w:rFonts w:hint="eastAsia"/>
          <w:u w:val="single"/>
        </w:rPr>
        <w:t>（盖章）</w:t>
      </w:r>
      <w:r>
        <w:rPr>
          <w:u w:val="single"/>
        </w:rPr>
        <w:t xml:space="preserve">  </w:t>
      </w:r>
    </w:p>
    <w:p>
      <w:pPr>
        <w:spacing w:line="360" w:lineRule="auto"/>
        <w:ind w:firstLine="69" w:firstLineChars="33"/>
      </w:pPr>
      <w:r>
        <w:t xml:space="preserve">            </w:t>
      </w:r>
      <w:r>
        <w:rPr>
          <w:rFonts w:hint="eastAsia"/>
        </w:rPr>
        <w:t xml:space="preserve">               法 定 代 表 人</w:t>
      </w:r>
    </w:p>
    <w:p>
      <w:pPr>
        <w:spacing w:line="360" w:lineRule="auto"/>
      </w:pPr>
      <w:r>
        <w:t xml:space="preserve">                    </w:t>
      </w:r>
      <w:r>
        <w:rPr>
          <w:rFonts w:hint="eastAsia"/>
        </w:rPr>
        <w:t xml:space="preserve">                   或</w:t>
      </w:r>
    </w:p>
    <w:p>
      <w:pPr>
        <w:spacing w:line="360" w:lineRule="auto"/>
        <w:rPr>
          <w:u w:val="single"/>
        </w:rPr>
      </w:pPr>
      <w:r>
        <w:t xml:space="preserve">                 </w:t>
      </w:r>
      <w:r>
        <w:rPr>
          <w:rFonts w:hint="eastAsia"/>
        </w:rPr>
        <w:t xml:space="preserve">          其授权的代理人：</w:t>
      </w:r>
      <w:r>
        <w:rPr>
          <w:u w:val="single"/>
        </w:rPr>
        <w:t xml:space="preserve">        </w:t>
      </w:r>
      <w:r>
        <w:rPr>
          <w:rFonts w:hint="eastAsia"/>
          <w:u w:val="single"/>
        </w:rPr>
        <w:t xml:space="preserve"> （职务）</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rPr>
          <w:u w:val="single"/>
        </w:rPr>
      </w:pPr>
      <w:r>
        <w:t xml:space="preserve">                              </w:t>
      </w:r>
      <w:r>
        <w:rPr>
          <w:rFonts w:hint="eastAsia"/>
        </w:rPr>
        <w:t xml:space="preserve">             </w:t>
      </w:r>
      <w:r>
        <w:rPr>
          <w:u w:val="single"/>
        </w:rPr>
        <w:t xml:space="preserve">        </w:t>
      </w:r>
      <w:r>
        <w:rPr>
          <w:rFonts w:hint="eastAsia"/>
          <w:u w:val="single"/>
        </w:rPr>
        <w:t xml:space="preserve"> （姓名）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rPr>
          <w:u w:val="single"/>
        </w:rPr>
      </w:pPr>
      <w:r>
        <w:t xml:space="preserve">                          </w:t>
      </w:r>
      <w:r>
        <w:rPr>
          <w:rFonts w:hint="eastAsia"/>
        </w:rPr>
        <w:t xml:space="preserve">                </w:t>
      </w:r>
      <w:r>
        <w:t xml:space="preserve"> </w:t>
      </w:r>
      <w:r>
        <w:rPr>
          <w:u w:val="single"/>
        </w:rPr>
        <w:t xml:space="preserve">        </w:t>
      </w:r>
      <w:r>
        <w:rPr>
          <w:rFonts w:hint="eastAsia"/>
          <w:u w:val="single"/>
        </w:rPr>
        <w:t xml:space="preserve"> （签名）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ind w:firstLine="4620" w:firstLineChars="2200"/>
      </w:pPr>
      <w:r>
        <w:rPr>
          <w:u w:val="single"/>
        </w:rPr>
        <w:t xml:space="preserve">       </w:t>
      </w:r>
      <w:r>
        <w:t xml:space="preserve"> </w:t>
      </w:r>
      <w:r>
        <w:rPr>
          <w:rFonts w:hint="eastAsia"/>
        </w:rPr>
        <w:t>年</w:t>
      </w:r>
      <w:r>
        <w:rPr>
          <w:u w:val="single"/>
        </w:rPr>
        <w:t xml:space="preserve"> </w:t>
      </w:r>
      <w:r>
        <w:rPr>
          <w:rFonts w:hint="eastAsia"/>
          <w:u w:val="single"/>
        </w:rPr>
        <w:t xml:space="preserve"> </w:t>
      </w:r>
      <w:r>
        <w:rPr>
          <w:u w:val="single"/>
        </w:rPr>
        <w:t xml:space="preserve">   </w:t>
      </w:r>
      <w: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pPr>
        <w:spacing w:line="360" w:lineRule="auto"/>
        <w:ind w:firstLine="69" w:firstLineChars="33"/>
        <w:rPr>
          <w:rFonts w:ascii="宋体" w:hAnsi="宋体"/>
          <w:szCs w:val="21"/>
        </w:rPr>
      </w:pPr>
      <w:r>
        <w:rPr>
          <w:rFonts w:hint="eastAsia" w:ascii="宋体" w:hAnsi="宋体"/>
          <w:szCs w:val="21"/>
        </w:rPr>
        <w:t>联系地址：</w:t>
      </w:r>
    </w:p>
    <w:p>
      <w:pPr>
        <w:spacing w:line="360" w:lineRule="auto"/>
        <w:ind w:firstLine="69" w:firstLineChars="33"/>
        <w:rPr>
          <w:rFonts w:ascii="宋体" w:hAnsi="宋体"/>
          <w:szCs w:val="21"/>
        </w:rPr>
      </w:pPr>
      <w:r>
        <w:rPr>
          <w:rFonts w:hint="eastAsia" w:ascii="宋体" w:hAnsi="宋体"/>
          <w:szCs w:val="21"/>
        </w:rPr>
        <w:t>联系人：</w:t>
      </w:r>
    </w:p>
    <w:p>
      <w:pPr>
        <w:spacing w:line="360" w:lineRule="auto"/>
        <w:ind w:firstLine="69" w:firstLineChars="33"/>
        <w:rPr>
          <w:rFonts w:ascii="宋体" w:hAnsi="宋体"/>
          <w:szCs w:val="21"/>
        </w:rPr>
      </w:pPr>
      <w:r>
        <w:rPr>
          <w:rFonts w:hint="eastAsia" w:ascii="宋体" w:hAnsi="宋体"/>
          <w:szCs w:val="21"/>
        </w:rPr>
        <w:t>联系电话：</w:t>
      </w:r>
    </w:p>
    <w:p>
      <w:pPr>
        <w:widowControl/>
        <w:jc w:val="left"/>
        <w:rPr>
          <w:rFonts w:ascii="宋体" w:hAnsi="宋体"/>
          <w:color w:val="FF0000"/>
          <w:sz w:val="22"/>
          <w:szCs w:val="22"/>
        </w:rPr>
      </w:pPr>
    </w:p>
    <w:p>
      <w:pPr>
        <w:pStyle w:val="5"/>
        <w:spacing w:line="360" w:lineRule="auto"/>
        <w:ind w:left="0" w:firstLine="0"/>
        <w:jc w:val="left"/>
        <w:rPr>
          <w:rFonts w:ascii="Times New Roman" w:hAnsi="Times New Roman" w:eastAsia="宋体"/>
          <w:bCs/>
          <w:color w:val="FF0000"/>
          <w:kern w:val="44"/>
        </w:rPr>
        <w:sectPr>
          <w:pgSz w:w="11906" w:h="16838"/>
          <w:pgMar w:top="1440" w:right="1800" w:bottom="1440" w:left="1800" w:header="851" w:footer="992" w:gutter="0"/>
          <w:cols w:space="425" w:num="1"/>
          <w:docGrid w:type="lines" w:linePitch="312" w:charSpace="0"/>
        </w:sectPr>
      </w:pPr>
    </w:p>
    <w:p>
      <w:pPr>
        <w:pStyle w:val="5"/>
        <w:spacing w:line="360" w:lineRule="auto"/>
        <w:ind w:left="0" w:firstLine="0"/>
        <w:jc w:val="left"/>
        <w:rPr>
          <w:rFonts w:hint="eastAsia" w:ascii="Times New Roman" w:hAnsi="Times New Roman" w:eastAsia="宋体"/>
          <w:bCs/>
          <w:kern w:val="44"/>
          <w:lang w:eastAsia="zh-CN"/>
        </w:rPr>
      </w:pPr>
      <w:bookmarkStart w:id="156" w:name="_Toc33540133"/>
      <w:r>
        <w:rPr>
          <w:rFonts w:hint="eastAsia" w:ascii="Times New Roman" w:hAnsi="Times New Roman" w:eastAsia="宋体"/>
          <w:bCs/>
          <w:kern w:val="44"/>
        </w:rPr>
        <w:t>附件</w:t>
      </w:r>
      <w:r>
        <w:rPr>
          <w:rFonts w:hint="eastAsia" w:ascii="Times New Roman" w:hAnsi="Times New Roman" w:eastAsia="宋体"/>
          <w:bCs/>
          <w:kern w:val="44"/>
          <w:lang w:val="en-US" w:eastAsia="zh-CN"/>
        </w:rPr>
        <w:t>三</w:t>
      </w:r>
      <w:r>
        <w:rPr>
          <w:rFonts w:ascii="Times New Roman" w:hAnsi="Times New Roman" w:eastAsia="宋体"/>
          <w:bCs/>
          <w:kern w:val="44"/>
        </w:rPr>
        <w:t xml:space="preserve"> </w:t>
      </w:r>
      <w:r>
        <w:rPr>
          <w:rFonts w:hint="eastAsia" w:ascii="Times New Roman" w:hAnsi="Times New Roman" w:eastAsia="宋体"/>
          <w:bCs/>
          <w:kern w:val="44"/>
        </w:rPr>
        <w:t>公证书格式</w:t>
      </w:r>
      <w:bookmarkEnd w:id="156"/>
      <w:r>
        <w:rPr>
          <w:rFonts w:hint="eastAsia" w:ascii="Times New Roman" w:hAnsi="Times New Roman" w:eastAsia="宋体"/>
          <w:bCs/>
          <w:kern w:val="44"/>
          <w:lang w:eastAsia="zh-CN"/>
        </w:rPr>
        <w:t>（若需提供）</w:t>
      </w:r>
    </w:p>
    <w:p>
      <w:pPr>
        <w:pStyle w:val="53"/>
        <w:spacing w:before="0" w:beforeAutospacing="0" w:after="0" w:afterAutospacing="0" w:line="360" w:lineRule="auto"/>
        <w:jc w:val="center"/>
        <w:rPr>
          <w:sz w:val="22"/>
          <w:szCs w:val="22"/>
        </w:rPr>
      </w:pPr>
      <w:r>
        <w:rPr>
          <w:b/>
          <w:sz w:val="22"/>
          <w:szCs w:val="22"/>
        </w:rPr>
        <w:t>公证书</w:t>
      </w:r>
    </w:p>
    <w:p>
      <w:pPr>
        <w:pStyle w:val="53"/>
        <w:spacing w:before="0" w:beforeAutospacing="0" w:after="0" w:afterAutospacing="0" w:line="360" w:lineRule="auto"/>
        <w:jc w:val="right"/>
        <w:rPr>
          <w:sz w:val="22"/>
          <w:szCs w:val="22"/>
        </w:rPr>
      </w:pPr>
      <w:r>
        <w:rPr>
          <w:sz w:val="22"/>
          <w:szCs w:val="22"/>
        </w:rPr>
        <w:t>（ ）××字第××号</w:t>
      </w:r>
    </w:p>
    <w:p>
      <w:pPr>
        <w:pStyle w:val="53"/>
        <w:spacing w:before="0" w:beforeAutospacing="0" w:after="0" w:afterAutospacing="0" w:line="360" w:lineRule="auto"/>
        <w:ind w:firstLine="455" w:firstLineChars="207"/>
        <w:jc w:val="both"/>
        <w:rPr>
          <w:sz w:val="22"/>
          <w:szCs w:val="22"/>
        </w:rPr>
      </w:pPr>
      <w:r>
        <w:rPr>
          <w:sz w:val="22"/>
          <w:szCs w:val="22"/>
        </w:rPr>
        <w:t>兹证明××××（银行全称）法定代表人（或法定代表人的代理人）×××于××××年×月×日，在××（签约地点或本公证处），在我的面前，签署了前面的编号为××××的《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p>
    <w:p>
      <w:pPr>
        <w:pStyle w:val="53"/>
        <w:spacing w:before="0" w:beforeAutospacing="0" w:after="0" w:afterAutospacing="0" w:line="360" w:lineRule="auto"/>
        <w:ind w:firstLine="455" w:firstLineChars="207"/>
        <w:rPr>
          <w:sz w:val="22"/>
          <w:szCs w:val="22"/>
        </w:rPr>
      </w:pPr>
      <w:r>
        <w:rPr>
          <w:sz w:val="22"/>
          <w:szCs w:val="22"/>
        </w:rPr>
        <w:t>经查，</w:t>
      </w:r>
      <w:r>
        <w:rPr>
          <w:rFonts w:hint="eastAsia"/>
          <w:sz w:val="22"/>
          <w:szCs w:val="22"/>
          <w:lang w:val="en-US" w:eastAsia="zh-CN"/>
        </w:rPr>
        <w:t>前面</w:t>
      </w:r>
      <w:r>
        <w:rPr>
          <w:rFonts w:hint="eastAsia"/>
          <w:sz w:val="22"/>
          <w:szCs w:val="22"/>
        </w:rPr>
        <w:t>不可撤销银行</w:t>
      </w:r>
      <w:r>
        <w:rPr>
          <w:sz w:val="22"/>
          <w:szCs w:val="22"/>
        </w:rPr>
        <w:t>履约保函上的签字、印章属实。</w:t>
      </w:r>
    </w:p>
    <w:p>
      <w:pPr>
        <w:pStyle w:val="53"/>
        <w:spacing w:before="0" w:beforeAutospacing="0" w:after="0" w:afterAutospacing="0" w:line="360" w:lineRule="auto"/>
        <w:rPr>
          <w:sz w:val="22"/>
          <w:szCs w:val="22"/>
        </w:rPr>
      </w:pP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pStyle w:val="53"/>
        <w:spacing w:before="0" w:beforeAutospacing="0" w:after="0" w:afterAutospacing="0" w:line="360" w:lineRule="auto"/>
        <w:jc w:val="right"/>
        <w:rPr>
          <w:sz w:val="21"/>
          <w:szCs w:val="21"/>
        </w:rPr>
      </w:pPr>
      <w:r>
        <w:rPr>
          <w:sz w:val="21"/>
          <w:szCs w:val="21"/>
        </w:rPr>
        <w:t>中华人民共和国××省××市（县）公证处</w:t>
      </w:r>
    </w:p>
    <w:p>
      <w:pPr>
        <w:pStyle w:val="53"/>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hAnsi="宋体"/>
          <w:szCs w:val="21"/>
        </w:rPr>
        <w:t>×××年×月×</w:t>
      </w:r>
      <w:r>
        <w:rPr>
          <w:rFonts w:hint="eastAsia" w:hAnsi="宋体"/>
          <w:szCs w:val="21"/>
        </w:rPr>
        <w:t>日</w:t>
      </w:r>
    </w:p>
    <w:p>
      <w:pPr>
        <w:widowControl/>
        <w:jc w:val="left"/>
        <w:rPr>
          <w:rFonts w:ascii="宋体" w:hAnsi="宋体"/>
          <w:sz w:val="22"/>
          <w:szCs w:val="22"/>
        </w:rPr>
      </w:pPr>
    </w:p>
    <w:bookmarkEnd w:id="155"/>
    <w:p>
      <w:pPr>
        <w:widowControl/>
        <w:jc w:val="left"/>
        <w:rPr>
          <w:rFonts w:ascii="宋体" w:hAnsi="宋体"/>
          <w:sz w:val="22"/>
          <w:szCs w:val="22"/>
        </w:rPr>
      </w:pPr>
    </w:p>
    <w:p>
      <w:pPr>
        <w:widowControl/>
        <w:jc w:val="left"/>
        <w:rPr>
          <w:rFonts w:ascii="宋体" w:hAnsi="宋体"/>
          <w:sz w:val="22"/>
          <w:szCs w:val="22"/>
        </w:rPr>
      </w:pPr>
    </w:p>
    <w:p>
      <w:pPr>
        <w:widowControl/>
        <w:jc w:val="left"/>
        <w:rPr>
          <w:kern w:val="0"/>
          <w:sz w:val="20"/>
          <w:lang w:val="zh-CN"/>
        </w:rPr>
      </w:pPr>
      <w:r>
        <w:br w:type="page"/>
      </w:r>
    </w:p>
    <w:p>
      <w:pPr>
        <w:widowControl/>
        <w:adjustRightInd w:val="0"/>
        <w:snapToGrid w:val="0"/>
        <w:spacing w:line="600" w:lineRule="exact"/>
        <w:jc w:val="left"/>
        <w:rPr>
          <w:rFonts w:ascii="宋体" w:hAnsi="宋体" w:cs="宋体"/>
          <w:b/>
          <w:bCs/>
          <w:sz w:val="24"/>
        </w:rPr>
      </w:pPr>
      <w:r>
        <w:rPr>
          <w:rFonts w:hint="eastAsia" w:ascii="宋体" w:hAnsi="宋体" w:cs="宋体"/>
          <w:b/>
          <w:bCs/>
          <w:sz w:val="24"/>
        </w:rPr>
        <w:t>附件</w:t>
      </w:r>
      <w:r>
        <w:rPr>
          <w:rFonts w:hint="eastAsia" w:ascii="宋体" w:hAnsi="宋体" w:cs="宋体"/>
          <w:b/>
          <w:bCs/>
          <w:sz w:val="24"/>
          <w:lang w:eastAsia="zh-CN"/>
        </w:rPr>
        <w:t>四</w:t>
      </w:r>
      <w:r>
        <w:rPr>
          <w:rFonts w:hint="eastAsia" w:ascii="宋体" w:hAnsi="宋体" w:cs="宋体"/>
          <w:b/>
          <w:bCs/>
          <w:sz w:val="24"/>
        </w:rPr>
        <w:t>：竞争性谈判和单一来源流程及定标原则</w:t>
      </w:r>
    </w:p>
    <w:p>
      <w:pPr>
        <w:widowControl/>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1谈判过程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1.1由招标人组织三人或以上形成谈判小组，对已通过招标文件有效性评审的投标人进行谈判。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1.2谈判小组根据招标文件规定的程序、评定成交的标准等事项与实质性响应招标文件要求的供应商进行谈判。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1.3谈判小组所有成员应当集中与单一供应商（以有效投标人签到顺序为准）分别进行谈判，并给予所有参加谈判的有效投标人平等的谈判机会（一轮或多轮，不超过三轮，具体谈判轮次由谈判小组视情况决定）。</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1.4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1.5在谈判中，谈判小组及有关当事人应当严格遵守保密原则，任何人不得透露与谈判有关的其他响应供应商的技术资料、价格和其他信息。</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1.6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1.7谈判结束后，所有作出实质性响应的有效投标人应在规定的时间内集中提交最后报价（最后报价时间视谈判进程由谈判小组决定），最后报价是投标人投标文件的有效组成部分。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1.8修正误差的原则如下：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1.8.1投标文件中的大写金额和小写金额不一致的，以大写金额为准；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1.8.2总价金额与按单价汇总金额不一致的，以单价金额计算结果为准；单价金额小数点有明显错位的，应以总价为准，并修改单价；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1.8.3对不同文字文本投标文件的解释发生质疑的，以中文文本为准；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1.9谈判小组按上述修正误差的原则调整的价格对其有效投标人具有约束力。如果有效投标人不接受修正后的价格，其报价将被拒绝。</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1.11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pPr>
        <w:pStyle w:val="365"/>
        <w:tabs>
          <w:tab w:val="left" w:pos="1215"/>
          <w:tab w:val="left" w:pos="1216"/>
        </w:tabs>
        <w:autoSpaceDE w:val="0"/>
        <w:autoSpaceDN w:val="0"/>
        <w:adjustRightInd w:val="0"/>
        <w:snapToGrid w:val="0"/>
        <w:spacing w:line="600" w:lineRule="exact"/>
        <w:ind w:firstLine="442"/>
        <w:jc w:val="left"/>
        <w:rPr>
          <w:rFonts w:ascii="宋体" w:hAnsi="宋体" w:cs="宋体"/>
          <w:b/>
          <w:bCs/>
          <w:sz w:val="22"/>
          <w:szCs w:val="22"/>
        </w:rPr>
      </w:pPr>
      <w:r>
        <w:rPr>
          <w:rFonts w:hint="eastAsia" w:ascii="宋体" w:hAnsi="宋体" w:cs="宋体"/>
          <w:b/>
          <w:bCs/>
          <w:sz w:val="22"/>
          <w:szCs w:val="22"/>
        </w:rPr>
        <w:t>2.评定成交的评审方法和标准</w:t>
      </w:r>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rPr>
        <w:t>2.1竞争性谈判定标原则（如有效投标人只有两家的情况）：</w:t>
      </w:r>
    </w:p>
    <w:p>
      <w:pPr>
        <w:tabs>
          <w:tab w:val="left" w:pos="1767"/>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l.1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pPr>
        <w:pStyle w:val="2"/>
        <w:adjustRightInd w:val="0"/>
        <w:snapToGrid w:val="0"/>
        <w:spacing w:line="600" w:lineRule="exact"/>
        <w:ind w:firstLine="440" w:firstLineChars="200"/>
        <w:rPr>
          <w:rFonts w:ascii="宋体" w:hAnsi="宋体" w:cs="宋体"/>
          <w:sz w:val="22"/>
          <w:szCs w:val="22"/>
          <w:lang w:val="en-US"/>
        </w:rPr>
      </w:pPr>
      <w:r>
        <w:rPr>
          <w:rFonts w:hint="eastAsia" w:ascii="宋体" w:hAnsi="宋体" w:cs="宋体"/>
          <w:sz w:val="22"/>
          <w:szCs w:val="22"/>
        </w:rPr>
        <w:t>2.1.2如出现报价相同的情况下，则通过抽签的形式来决定成交</w:t>
      </w:r>
      <w:r>
        <w:rPr>
          <w:rFonts w:hint="eastAsia" w:hAnsi="宋体" w:cs="宋体"/>
          <w:sz w:val="22"/>
          <w:szCs w:val="22"/>
        </w:rPr>
        <w:t>中标单位</w:t>
      </w:r>
      <w:r>
        <w:rPr>
          <w:rFonts w:hint="eastAsia" w:ascii="宋体" w:hAnsi="宋体" w:cs="宋体"/>
          <w:sz w:val="22"/>
          <w:szCs w:val="22"/>
        </w:rPr>
        <w:t>。</w:t>
      </w: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2.2单一来源定标原则（如有效投标人只有一家的情况）：</w:t>
      </w:r>
    </w:p>
    <w:p>
      <w:pPr>
        <w:tabs>
          <w:tab w:val="left" w:pos="1700"/>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2.2.1本项目由谈判小组与有效投标人商定合理的成交价格并保证采购项目质量的前提下，推荐成交候选人。</w:t>
      </w:r>
    </w:p>
    <w:p>
      <w:pPr>
        <w:spacing w:line="360" w:lineRule="auto"/>
        <w:rPr>
          <w:rFonts w:hint="eastAsia" w:ascii="宋体" w:hAnsi="宋体" w:eastAsia="宋体" w:cs="宋体"/>
          <w:sz w:val="22"/>
          <w:szCs w:val="22"/>
          <w:lang w:eastAsia="zh-CN"/>
        </w:rPr>
      </w:pPr>
      <w:r>
        <w:rPr>
          <w:rFonts w:hint="eastAsia" w:ascii="宋体" w:hAnsi="宋体" w:cs="宋体"/>
          <w:sz w:val="22"/>
          <w:szCs w:val="22"/>
        </w:rPr>
        <w:t>2.2.2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r>
        <w:rPr>
          <w:rFonts w:hint="eastAsia" w:ascii="宋体" w:hAnsi="宋体" w:cs="宋体"/>
          <w:sz w:val="22"/>
          <w:szCs w:val="22"/>
          <w:lang w:eastAsia="zh-CN"/>
        </w:rPr>
        <w:t>。</w:t>
      </w:r>
    </w:p>
    <w:p>
      <w:pPr>
        <w:pStyle w:val="2"/>
      </w:pPr>
    </w:p>
    <w:p>
      <w:pPr>
        <w:pStyle w:val="2"/>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pPr>
    </w:p>
    <w:p>
      <w:pPr>
        <w:pStyle w:val="4"/>
        <w:jc w:val="center"/>
        <w:rPr>
          <w:rFonts w:ascii="Times New Roman" w:hAnsi="Times New Roman"/>
        </w:rPr>
      </w:pPr>
      <w:bookmarkStart w:id="157" w:name="_Toc45617976"/>
      <w:r>
        <w:rPr>
          <w:rFonts w:hint="eastAsia" w:ascii="Times New Roman" w:hAnsi="Times New Roman"/>
        </w:rPr>
        <w:t>第三章</w:t>
      </w:r>
      <w:r>
        <w:rPr>
          <w:rFonts w:ascii="Times New Roman" w:hAnsi="Times New Roman"/>
        </w:rPr>
        <w:t xml:space="preserve"> </w:t>
      </w:r>
      <w:r>
        <w:rPr>
          <w:rFonts w:hint="eastAsia" w:ascii="Times New Roman" w:hAnsi="Times New Roman"/>
        </w:rPr>
        <w:t>评标办法</w:t>
      </w:r>
      <w:bookmarkEnd w:id="152"/>
      <w:bookmarkEnd w:id="15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sz w:val="44"/>
          <w:szCs w:val="44"/>
        </w:rPr>
      </w:pPr>
      <w:r>
        <w:rPr>
          <w:rFonts w:hint="eastAsia" w:ascii="Times New Roman" w:hAnsi="Times New Roman"/>
          <w:sz w:val="44"/>
          <w:szCs w:val="44"/>
        </w:rPr>
        <w:t>无</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tabs>
          <w:tab w:val="left" w:pos="0"/>
          <w:tab w:val="clear" w:pos="1440"/>
        </w:tabs>
        <w:ind w:left="0" w:firstLine="0"/>
        <w:rPr>
          <w:rFonts w:ascii="宋体" w:hAnsi="宋体" w:eastAsia="宋体"/>
          <w:sz w:val="22"/>
          <w:szCs w:val="22"/>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158" w:name="_Toc441844098"/>
      <w:bookmarkStart w:id="159" w:name="_Toc425348171"/>
      <w:bookmarkStart w:id="160" w:name="_Toc396137263"/>
    </w:p>
    <w:bookmarkEnd w:id="158"/>
    <w:bookmarkEnd w:id="159"/>
    <w:bookmarkEnd w:id="160"/>
    <w:p>
      <w:pPr>
        <w:widowControl/>
        <w:jc w:val="left"/>
        <w:rPr>
          <w:rFonts w:ascii="Times New Roman" w:hAnsi="Times New Roman"/>
          <w:sz w:val="36"/>
          <w:szCs w:val="36"/>
        </w:rPr>
      </w:pPr>
      <w:bookmarkStart w:id="161" w:name="_Toc441844109"/>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bookmarkEnd w:id="161"/>
    <w:p>
      <w:pPr>
        <w:rPr>
          <w:lang w:val="zh-CN"/>
        </w:rPr>
      </w:pPr>
    </w:p>
    <w:p>
      <w:bookmarkStart w:id="162" w:name="_Toc441844110"/>
    </w:p>
    <w:p/>
    <w:p>
      <w:pPr>
        <w:rPr>
          <w:rFonts w:ascii="Times New Roman" w:hAnsi="Times New Roman"/>
        </w:rPr>
      </w:pPr>
    </w:p>
    <w:p>
      <w:pPr>
        <w:pStyle w:val="4"/>
        <w:jc w:val="center"/>
        <w:rPr>
          <w:rFonts w:ascii="Times New Roman" w:hAnsi="Times New Roman"/>
        </w:rPr>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pPr>
      <w:bookmarkStart w:id="163" w:name="_Toc45617978"/>
      <w:r>
        <w:rPr>
          <w:rFonts w:hint="eastAsia" w:ascii="Times New Roman" w:hAnsi="Times New Roman"/>
        </w:rPr>
        <w:t>第</w:t>
      </w:r>
      <w:r>
        <w:rPr>
          <w:rFonts w:hint="eastAsia" w:ascii="Times New Roman" w:hAnsi="Times New Roman"/>
          <w:lang w:val="en-US" w:eastAsia="zh-CN"/>
        </w:rPr>
        <w:t>四</w:t>
      </w:r>
      <w:r>
        <w:rPr>
          <w:rFonts w:hint="eastAsia" w:ascii="Times New Roman" w:hAnsi="Times New Roman"/>
        </w:rPr>
        <w:t>章</w:t>
      </w:r>
      <w:r>
        <w:rPr>
          <w:rFonts w:ascii="Times New Roman" w:hAnsi="Times New Roman"/>
        </w:rPr>
        <w:t xml:space="preserve"> </w:t>
      </w:r>
      <w:r>
        <w:rPr>
          <w:rFonts w:hint="eastAsia" w:ascii="Times New Roman" w:hAnsi="Times New Roman"/>
        </w:rPr>
        <w:t>合同格式</w:t>
      </w:r>
      <w:bookmarkEnd w:id="162"/>
      <w:bookmarkEnd w:id="163"/>
    </w:p>
    <w:p>
      <w:pPr>
        <w:pStyle w:val="2"/>
        <w:numPr>
          <w:ilvl w:val="0"/>
          <w:numId w:val="0"/>
        </w:numPr>
      </w:pPr>
    </w:p>
    <w:p>
      <w:pPr>
        <w:pStyle w:val="3"/>
      </w:pPr>
    </w:p>
    <w:p>
      <w:pPr>
        <w:pStyle w:val="3"/>
        <w:ind w:left="0" w:leftChars="0" w:firstLine="0" w:firstLineChars="0"/>
      </w:pPr>
    </w:p>
    <w:p>
      <w:pPr>
        <w:pStyle w:val="3"/>
      </w:pPr>
    </w:p>
    <w:p>
      <w:pPr>
        <w:pStyle w:val="2"/>
        <w:jc w:val="center"/>
        <w:rPr>
          <w:rFonts w:hint="eastAsia"/>
        </w:rPr>
      </w:pPr>
      <w:r>
        <w:rPr>
          <w:rFonts w:hint="eastAsia" w:ascii="微软雅黑" w:hAnsi="微软雅黑" w:eastAsia="微软雅黑" w:cs="微软雅黑"/>
          <w:b/>
          <w:bCs/>
          <w:color w:val="auto"/>
          <w:spacing w:val="0"/>
          <w:sz w:val="48"/>
          <w:szCs w:val="48"/>
          <w:highlight w:val="none"/>
          <w:lang w:val="en-US" w:eastAsia="zh-CN"/>
        </w:rPr>
        <w:t>从莞高速横沥1号桥桥下空间停车场项目-安装工程专业分包</w:t>
      </w:r>
    </w:p>
    <w:p>
      <w:pPr>
        <w:pStyle w:val="2"/>
        <w:rPr>
          <w:rFonts w:hint="eastAsia"/>
        </w:rPr>
      </w:pPr>
    </w:p>
    <w:p>
      <w:pPr>
        <w:pStyle w:val="3"/>
        <w:rPr>
          <w:rFonts w:hint="eastAsia"/>
        </w:rPr>
      </w:pP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（合同编号：</w:t>
      </w:r>
      <w:r>
        <w:rPr>
          <w:rFonts w:hint="eastAsia" w:ascii="宋体" w:hAnsi="宋体" w:eastAsia="宋体" w:cs="宋体"/>
          <w:color w:val="auto"/>
          <w:sz w:val="32"/>
          <w:szCs w:val="32"/>
          <w:highlight w:val="none"/>
          <w:lang w:val="en-US" w:eastAsia="zh-CN"/>
        </w:rPr>
        <w:t xml:space="preserve"> </w:t>
      </w:r>
      <w:r>
        <w:rPr>
          <w:rFonts w:hint="eastAsia" w:ascii="宋体" w:hAnsi="宋体" w:cs="宋体"/>
          <w:color w:val="auto"/>
          <w:sz w:val="32"/>
          <w:szCs w:val="32"/>
          <w:highlight w:val="none"/>
          <w:lang w:val="en-US" w:eastAsia="zh-CN"/>
        </w:rPr>
        <w:t>JWGL20201203</w:t>
      </w:r>
      <w:r>
        <w:rPr>
          <w:rFonts w:hint="eastAsia" w:ascii="宋体" w:hAnsi="宋体" w:eastAsia="宋体" w:cs="宋体"/>
          <w:color w:val="auto"/>
          <w:sz w:val="32"/>
          <w:szCs w:val="32"/>
          <w:highlight w:val="none"/>
        </w:rPr>
        <w:t>）</w:t>
      </w:r>
    </w:p>
    <w:p>
      <w:pPr>
        <w:rPr>
          <w:rFonts w:hint="eastAsia" w:ascii="宋体" w:hAnsi="宋体" w:eastAsia="宋体" w:cs="宋体"/>
          <w:color w:val="auto"/>
          <w:sz w:val="44"/>
          <w:szCs w:val="44"/>
          <w:highlight w:val="none"/>
        </w:rPr>
      </w:pPr>
    </w:p>
    <w:p>
      <w:pPr>
        <w:jc w:val="center"/>
        <w:rPr>
          <w:rFonts w:hint="eastAsia" w:ascii="宋体" w:hAnsi="宋体" w:eastAsia="宋体" w:cs="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958" w:leftChars="456" w:firstLine="0" w:firstLineChars="0"/>
        <w:textAlignment w:val="auto"/>
        <w:rPr>
          <w:rFonts w:hint="eastAsia" w:ascii="宋体" w:hAnsi="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rPr>
        <w:t>工程名称</w:t>
      </w:r>
      <w:r>
        <w:rPr>
          <w:rFonts w:hint="eastAsia" w:ascii="宋体" w:hAnsi="宋体" w:cs="宋体"/>
          <w:b w:val="0"/>
          <w:bCs w:val="0"/>
          <w:color w:val="auto"/>
          <w:sz w:val="32"/>
          <w:szCs w:val="32"/>
          <w:highlight w:val="none"/>
          <w:lang w:eastAsia="zh-CN"/>
        </w:rPr>
        <w:t>：</w:t>
      </w:r>
      <w:r>
        <w:rPr>
          <w:rFonts w:hint="eastAsia" w:ascii="宋体" w:hAnsi="宋体" w:cs="宋体"/>
          <w:b w:val="0"/>
          <w:bCs w:val="0"/>
          <w:color w:val="auto"/>
          <w:sz w:val="32"/>
          <w:szCs w:val="32"/>
          <w:highlight w:val="none"/>
          <w:u w:val="single"/>
          <w:lang w:val="en-US" w:eastAsia="zh-CN"/>
        </w:rPr>
        <w:t xml:space="preserve"> 从莞高速横沥1号桥桥下空间停车场项目-安装工程专业分包</w:t>
      </w:r>
    </w:p>
    <w:p>
      <w:pPr>
        <w:keepNext w:val="0"/>
        <w:keepLines w:val="0"/>
        <w:pageBreakBefore w:val="0"/>
        <w:widowControl w:val="0"/>
        <w:kinsoku/>
        <w:wordWrap/>
        <w:overflowPunct/>
        <w:topLinePunct w:val="0"/>
        <w:autoSpaceDE/>
        <w:autoSpaceDN/>
        <w:bidi w:val="0"/>
        <w:adjustRightInd/>
        <w:snapToGrid w:val="0"/>
        <w:spacing w:line="480" w:lineRule="auto"/>
        <w:ind w:left="958" w:leftChars="456" w:firstLine="0" w:firstLineChars="0"/>
        <w:textAlignment w:val="auto"/>
        <w:rPr>
          <w:rFonts w:hint="default" w:eastAsia="宋体"/>
          <w:b w:val="0"/>
          <w:bCs w:val="0"/>
          <w:lang w:val="en-US" w:eastAsia="zh-CN"/>
        </w:rPr>
      </w:pPr>
      <w:r>
        <w:rPr>
          <w:rFonts w:hint="eastAsia" w:ascii="宋体" w:hAnsi="宋体" w:eastAsia="宋体" w:cs="宋体"/>
          <w:b w:val="0"/>
          <w:bCs w:val="0"/>
          <w:i w:val="0"/>
          <w:iCs w:val="0"/>
          <w:color w:val="auto"/>
          <w:sz w:val="32"/>
          <w:szCs w:val="32"/>
          <w:highlight w:val="none"/>
          <w:u w:val="none"/>
        </w:rPr>
        <w:t>工程地点：</w:t>
      </w:r>
      <w:r>
        <w:rPr>
          <w:rFonts w:hint="eastAsia" w:ascii="宋体" w:hAnsi="宋体" w:cs="宋体"/>
          <w:b w:val="0"/>
          <w:bCs w:val="0"/>
          <w:i w:val="0"/>
          <w:iCs w:val="0"/>
          <w:color w:val="auto"/>
          <w:sz w:val="32"/>
          <w:szCs w:val="32"/>
          <w:highlight w:val="none"/>
          <w:u w:val="single"/>
          <w:lang w:val="en-US" w:eastAsia="zh-CN"/>
        </w:rPr>
        <w:t xml:space="preserve">        </w:t>
      </w:r>
      <w:r>
        <w:rPr>
          <w:rFonts w:hint="eastAsia" w:ascii="宋体" w:hAnsi="宋体" w:eastAsia="宋体" w:cs="宋体"/>
          <w:b w:val="0"/>
          <w:bCs w:val="0"/>
          <w:i w:val="0"/>
          <w:iCs w:val="0"/>
          <w:color w:val="auto"/>
          <w:sz w:val="32"/>
          <w:szCs w:val="32"/>
          <w:highlight w:val="none"/>
          <w:u w:val="single"/>
        </w:rPr>
        <w:t xml:space="preserve">  </w:t>
      </w:r>
      <w:r>
        <w:rPr>
          <w:rFonts w:hint="eastAsia" w:ascii="宋体" w:hAnsi="宋体" w:cs="宋体"/>
          <w:b w:val="0"/>
          <w:bCs w:val="0"/>
          <w:i w:val="0"/>
          <w:iCs w:val="0"/>
          <w:color w:val="auto"/>
          <w:sz w:val="32"/>
          <w:szCs w:val="32"/>
          <w:highlight w:val="none"/>
          <w:u w:val="single"/>
          <w:lang w:val="en-US" w:eastAsia="zh-CN"/>
        </w:rPr>
        <w:t xml:space="preserve">      </w:t>
      </w:r>
      <w:r>
        <w:rPr>
          <w:rFonts w:hint="eastAsia" w:ascii="宋体" w:hAnsi="宋体" w:cs="宋体"/>
          <w:b w:val="0"/>
          <w:bCs w:val="0"/>
          <w:i w:val="0"/>
          <w:iCs w:val="0"/>
          <w:color w:val="auto"/>
          <w:spacing w:val="-23"/>
          <w:sz w:val="28"/>
          <w:szCs w:val="28"/>
          <w:highlight w:val="none"/>
          <w:u w:val="single"/>
          <w:lang w:val="en-US" w:eastAsia="zh-CN"/>
        </w:rPr>
        <w:t>东莞市</w:t>
      </w:r>
      <w:r>
        <w:rPr>
          <w:rFonts w:hint="eastAsia" w:ascii="宋体" w:hAnsi="宋体" w:cs="宋体"/>
          <w:b w:val="0"/>
          <w:bCs w:val="0"/>
          <w:i w:val="0"/>
          <w:i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960" w:firstLineChars="300"/>
        <w:textAlignment w:val="auto"/>
        <w:rPr>
          <w:rFonts w:hint="default" w:ascii="宋体" w:hAnsi="宋体" w:cs="宋体"/>
          <w:b w:val="0"/>
          <w:bCs w:val="0"/>
          <w:i w:val="0"/>
          <w:iCs w:val="0"/>
          <w:color w:val="auto"/>
          <w:spacing w:val="-23"/>
          <w:sz w:val="28"/>
          <w:szCs w:val="28"/>
          <w:highlight w:val="none"/>
          <w:u w:val="single"/>
          <w:lang w:val="en-US" w:eastAsia="zh-CN"/>
        </w:rPr>
      </w:pPr>
      <w:r>
        <w:rPr>
          <w:rFonts w:hint="eastAsia" w:ascii="宋体" w:hAnsi="宋体" w:cs="宋体"/>
          <w:b w:val="0"/>
          <w:bCs w:val="0"/>
          <w:color w:val="auto"/>
          <w:sz w:val="32"/>
          <w:szCs w:val="32"/>
          <w:highlight w:val="none"/>
          <w:lang w:val="en-US" w:eastAsia="zh-CN"/>
        </w:rPr>
        <w:t>甲</w:t>
      </w:r>
      <w:r>
        <w:rPr>
          <w:rFonts w:hint="eastAsia" w:ascii="宋体" w:hAnsi="宋体" w:eastAsia="宋体" w:cs="宋体"/>
          <w:b w:val="0"/>
          <w:bCs w:val="0"/>
          <w:color w:val="auto"/>
          <w:sz w:val="32"/>
          <w:szCs w:val="32"/>
          <w:highlight w:val="none"/>
          <w:lang w:val="en-US" w:eastAsia="zh-CN"/>
        </w:rPr>
        <w:t xml:space="preserve">    方</w:t>
      </w:r>
      <w:r>
        <w:rPr>
          <w:rFonts w:hint="eastAsia" w:ascii="宋体" w:hAnsi="宋体" w:eastAsia="宋体" w:cs="宋体"/>
          <w:b w:val="0"/>
          <w:bCs w:val="0"/>
          <w:color w:val="auto"/>
          <w:sz w:val="32"/>
          <w:szCs w:val="32"/>
          <w:highlight w:val="none"/>
        </w:rPr>
        <w:t>：</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cs="宋体"/>
          <w:b w:val="0"/>
          <w:bCs w:val="0"/>
          <w:i w:val="0"/>
          <w:iCs w:val="0"/>
          <w:color w:val="auto"/>
          <w:spacing w:val="0"/>
          <w:sz w:val="28"/>
          <w:szCs w:val="28"/>
          <w:highlight w:val="none"/>
          <w:u w:val="single"/>
          <w:lang w:val="en-US" w:eastAsia="zh-CN"/>
        </w:rPr>
        <w:t xml:space="preserve">东莞市经纬公路工程有限公司 </w:t>
      </w:r>
      <w:r>
        <w:rPr>
          <w:rFonts w:hint="eastAsia" w:ascii="宋体" w:hAnsi="宋体" w:cs="宋体"/>
          <w:b w:val="0"/>
          <w:bCs w:val="0"/>
          <w:i w:val="0"/>
          <w:iCs w:val="0"/>
          <w:color w:val="auto"/>
          <w:spacing w:val="-23"/>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960" w:firstLineChars="300"/>
        <w:jc w:val="both"/>
        <w:textAlignment w:val="auto"/>
        <w:rPr>
          <w:rFonts w:hint="default" w:ascii="宋体" w:hAnsi="宋体" w:eastAsia="宋体" w:cs="宋体"/>
          <w:color w:val="auto"/>
          <w:sz w:val="32"/>
          <w:szCs w:val="32"/>
          <w:highlight w:val="none"/>
          <w:lang w:val="en-US" w:eastAsia="zh-CN"/>
        </w:rPr>
      </w:pPr>
      <w:r>
        <w:rPr>
          <w:rFonts w:hint="eastAsia" w:ascii="宋体" w:hAnsi="宋体" w:cs="宋体"/>
          <w:b w:val="0"/>
          <w:bCs w:val="0"/>
          <w:color w:val="auto"/>
          <w:sz w:val="32"/>
          <w:szCs w:val="32"/>
          <w:highlight w:val="none"/>
          <w:lang w:val="en-US" w:eastAsia="zh-CN"/>
        </w:rPr>
        <w:t>乙</w:t>
      </w:r>
      <w:r>
        <w:rPr>
          <w:rFonts w:hint="eastAsia" w:ascii="宋体" w:hAnsi="宋体" w:eastAsia="宋体" w:cs="宋体"/>
          <w:b w:val="0"/>
          <w:bCs w:val="0"/>
          <w:color w:val="auto"/>
          <w:sz w:val="32"/>
          <w:szCs w:val="32"/>
          <w:highlight w:val="none"/>
          <w:lang w:val="en-US" w:eastAsia="zh-CN"/>
        </w:rPr>
        <w:t xml:space="preserve">    方：</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val="en-US" w:eastAsia="zh-CN"/>
        </w:rPr>
        <w:t xml:space="preserve">      </w:t>
      </w:r>
    </w:p>
    <w:p>
      <w:pPr>
        <w:pStyle w:val="2"/>
        <w:rPr>
          <w:rFonts w:hint="eastAsia" w:hAnsi="宋体" w:cs="宋体"/>
          <w:color w:val="auto"/>
          <w:sz w:val="32"/>
          <w:szCs w:val="32"/>
          <w:highlight w:val="none"/>
          <w:lang w:val="en-US" w:eastAsia="zh-CN"/>
        </w:rPr>
      </w:pPr>
      <w:r>
        <w:rPr>
          <w:rFonts w:hint="eastAsia" w:hAnsi="宋体" w:eastAsia="宋体" w:cs="宋体"/>
          <w:color w:val="auto"/>
          <w:sz w:val="32"/>
          <w:szCs w:val="32"/>
          <w:highlight w:val="none"/>
          <w:lang w:val="en-US" w:eastAsia="zh-CN"/>
        </w:rPr>
        <w:t xml:space="preserve">      签订时间：</w:t>
      </w:r>
      <w:r>
        <w:rPr>
          <w:rFonts w:hint="eastAsia" w:hAnsi="宋体" w:eastAsia="宋体" w:cs="宋体"/>
          <w:color w:val="auto"/>
          <w:sz w:val="32"/>
          <w:szCs w:val="32"/>
          <w:highlight w:val="none"/>
          <w:u w:val="single"/>
          <w:lang w:val="en-US" w:eastAsia="zh-CN"/>
        </w:rPr>
        <w:t xml:space="preserve">   </w:t>
      </w:r>
      <w:r>
        <w:rPr>
          <w:rFonts w:hint="eastAsia" w:hAnsi="宋体" w:cs="宋体"/>
          <w:color w:val="auto"/>
          <w:sz w:val="32"/>
          <w:szCs w:val="32"/>
          <w:highlight w:val="none"/>
          <w:u w:val="single"/>
          <w:lang w:val="en-US" w:eastAsia="zh-CN"/>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2020年  </w:t>
      </w:r>
      <w:r>
        <w:rPr>
          <w:rFonts w:hint="eastAsia" w:hAnsi="宋体" w:cs="宋体"/>
          <w:b w:val="0"/>
          <w:bCs w:val="0"/>
          <w:i w:val="0"/>
          <w:iCs w:val="0"/>
          <w:color w:val="auto"/>
          <w:spacing w:val="-23"/>
          <w:kern w:val="2"/>
          <w:sz w:val="28"/>
          <w:szCs w:val="28"/>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月  </w:t>
      </w:r>
      <w:r>
        <w:rPr>
          <w:rFonts w:hint="eastAsia" w:hAnsi="宋体" w:cs="宋体"/>
          <w:b w:val="0"/>
          <w:bCs w:val="0"/>
          <w:i w:val="0"/>
          <w:iCs w:val="0"/>
          <w:color w:val="auto"/>
          <w:spacing w:val="-23"/>
          <w:kern w:val="2"/>
          <w:sz w:val="28"/>
          <w:szCs w:val="28"/>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日   </w:t>
      </w:r>
      <w:r>
        <w:rPr>
          <w:rFonts w:hint="eastAsia" w:hAnsi="宋体" w:cs="宋体"/>
          <w:b w:val="0"/>
          <w:bCs w:val="0"/>
          <w:i w:val="0"/>
          <w:iCs w:val="0"/>
          <w:color w:val="auto"/>
          <w:spacing w:val="-23"/>
          <w:kern w:val="2"/>
          <w:sz w:val="28"/>
          <w:szCs w:val="28"/>
          <w:highlight w:val="none"/>
          <w:u w:val="single"/>
          <w:lang w:val="en-US" w:eastAsia="zh-CN" w:bidi="ar-SA"/>
        </w:rPr>
        <w:t xml:space="preserve">                          </w:t>
      </w:r>
    </w:p>
    <w:p>
      <w:pPr>
        <w:ind w:firstLine="960" w:firstLineChars="300"/>
        <w:jc w:val="both"/>
        <w:rPr>
          <w:rFonts w:hint="eastAsia" w:ascii="宋体" w:hAnsi="宋体" w:cs="宋体"/>
          <w:b/>
          <w:bCs/>
          <w:sz w:val="36"/>
          <w:szCs w:val="36"/>
        </w:rPr>
      </w:pPr>
      <w:r>
        <w:rPr>
          <w:rFonts w:hint="eastAsia" w:hAnsi="宋体" w:cs="宋体"/>
          <w:color w:val="auto"/>
          <w:sz w:val="32"/>
          <w:szCs w:val="32"/>
          <w:highlight w:val="none"/>
          <w:lang w:val="en-US" w:eastAsia="zh-CN"/>
        </w:rPr>
        <w:t>签订地点：</w:t>
      </w:r>
      <w:r>
        <w:rPr>
          <w:rFonts w:hint="eastAsia" w:ascii="宋体" w:hAnsi="宋体" w:eastAsia="宋体" w:cs="宋体"/>
          <w:color w:val="auto"/>
          <w:kern w:val="2"/>
          <w:sz w:val="32"/>
          <w:szCs w:val="32"/>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东莞市东城街道东江大桥监控中心</w:t>
      </w:r>
      <w:r>
        <w:rPr>
          <w:rFonts w:hint="eastAsia" w:ascii="宋体" w:hAnsi="宋体" w:eastAsia="宋体" w:cs="宋体"/>
          <w:color w:val="auto"/>
          <w:kern w:val="2"/>
          <w:sz w:val="32"/>
          <w:szCs w:val="32"/>
          <w:highlight w:val="none"/>
          <w:u w:val="single"/>
          <w:lang w:val="en-US" w:eastAsia="zh-CN" w:bidi="ar-SA"/>
        </w:rPr>
        <w:t xml:space="preserve">  </w:t>
      </w:r>
      <w:r>
        <w:rPr>
          <w:rFonts w:hint="eastAsia" w:ascii="宋体" w:hAnsi="宋体" w:cs="宋体"/>
          <w:color w:val="auto"/>
          <w:kern w:val="2"/>
          <w:sz w:val="32"/>
          <w:szCs w:val="32"/>
          <w:highlight w:val="none"/>
          <w:u w:val="single"/>
          <w:lang w:val="en-US" w:eastAsia="zh-CN" w:bidi="ar-SA"/>
        </w:rPr>
        <w:t xml:space="preserve">        </w:t>
      </w:r>
      <w:r>
        <w:rPr>
          <w:rFonts w:hint="eastAsia" w:ascii="宋体" w:hAnsi="宋体" w:eastAsia="宋体" w:cs="宋体"/>
          <w:color w:val="auto"/>
          <w:kern w:val="2"/>
          <w:sz w:val="32"/>
          <w:szCs w:val="32"/>
          <w:highlight w:val="none"/>
          <w:u w:val="single"/>
          <w:lang w:val="en-US" w:eastAsia="zh-CN" w:bidi="ar-SA"/>
        </w:rPr>
        <w:t xml:space="preserve"> </w:t>
      </w:r>
    </w:p>
    <w:p>
      <w:pPr>
        <w:jc w:val="center"/>
        <w:rPr>
          <w:rFonts w:hint="eastAsia" w:ascii="宋体" w:hAnsi="宋体" w:cs="宋体"/>
          <w:b/>
          <w:bCs/>
          <w:sz w:val="36"/>
          <w:szCs w:val="36"/>
        </w:rPr>
      </w:pPr>
    </w:p>
    <w:p>
      <w:pPr>
        <w:jc w:val="center"/>
        <w:rPr>
          <w:rFonts w:hint="eastAsia" w:ascii="宋体" w:hAnsi="宋体" w:cs="宋体"/>
          <w:b/>
          <w:bCs/>
          <w:sz w:val="36"/>
          <w:szCs w:val="36"/>
        </w:rPr>
      </w:pPr>
    </w:p>
    <w:p>
      <w:pPr>
        <w:pStyle w:val="2"/>
        <w:rPr>
          <w:rFonts w:hint="eastAsia"/>
        </w:rPr>
      </w:pPr>
    </w:p>
    <w:p>
      <w:pPr>
        <w:jc w:val="center"/>
        <w:rPr>
          <w:rFonts w:hint="eastAsia" w:ascii="宋体" w:hAnsi="宋体" w:eastAsia="宋体" w:cs="宋体"/>
          <w:b/>
          <w:bCs/>
          <w:sz w:val="36"/>
          <w:szCs w:val="36"/>
          <w:lang w:val="en-US" w:eastAsia="zh-CN"/>
        </w:rPr>
      </w:pPr>
      <w:r>
        <w:rPr>
          <w:rFonts w:hint="eastAsia" w:ascii="宋体" w:hAnsi="宋体" w:cs="宋体"/>
          <w:b/>
          <w:bCs/>
          <w:sz w:val="36"/>
          <w:szCs w:val="36"/>
        </w:rPr>
        <w:t>合同</w:t>
      </w:r>
      <w:r>
        <w:rPr>
          <w:rFonts w:hint="eastAsia" w:ascii="宋体" w:hAnsi="宋体" w:cs="宋体"/>
          <w:b/>
          <w:bCs/>
          <w:sz w:val="36"/>
          <w:szCs w:val="36"/>
          <w:lang w:val="en-US" w:eastAsia="zh-CN"/>
        </w:rPr>
        <w:t>协议书</w:t>
      </w:r>
    </w:p>
    <w:p>
      <w:pPr>
        <w:adjustRightInd w:val="0"/>
        <w:snapToGrid w:val="0"/>
        <w:spacing w:line="560" w:lineRule="exact"/>
        <w:rPr>
          <w:rFonts w:hint="eastAsia" w:ascii="宋体" w:hAnsi="宋体" w:cs="宋体"/>
          <w:sz w:val="24"/>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b/>
          <w:bCs/>
          <w:sz w:val="24"/>
          <w:u w:val="single"/>
        </w:rPr>
        <w:t>东莞市经纬公路工程有限公司</w:t>
      </w:r>
      <w:r>
        <w:rPr>
          <w:rFonts w:hint="eastAsia" w:ascii="宋体" w:hAnsi="宋体" w:cs="宋体"/>
          <w:sz w:val="24"/>
          <w:u w:val="single"/>
        </w:rPr>
        <w:t xml:space="preserve"> </w:t>
      </w:r>
    </w:p>
    <w:p>
      <w:pPr>
        <w:adjustRightInd w:val="0"/>
        <w:snapToGrid w:val="0"/>
        <w:spacing w:line="560" w:lineRule="exact"/>
        <w:rPr>
          <w:rFonts w:hint="eastAsia"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依照《中华人民共和国合同法》、《中华人民共和国建筑法》及其他有关法律法规，遵循平等、自愿、公平和诚实信用的原则，合同双方当事人就合同工程施工有关事项达成一致意见，订立本协议书。</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一、工程承包范围</w:t>
      </w:r>
    </w:p>
    <w:p>
      <w:pPr>
        <w:adjustRightInd w:val="0"/>
        <w:snapToGrid w:val="0"/>
        <w:spacing w:line="560" w:lineRule="exact"/>
        <w:ind w:firstLine="480" w:firstLineChars="200"/>
        <w:rPr>
          <w:rFonts w:hint="default" w:ascii="宋体" w:hAnsi="宋体" w:cs="宋体"/>
          <w:sz w:val="24"/>
          <w:lang w:val="en-US" w:eastAsia="zh-CN"/>
        </w:rPr>
      </w:pPr>
      <w:r>
        <w:rPr>
          <w:rFonts w:hint="eastAsia" w:ascii="宋体" w:hAnsi="宋体" w:cs="宋体"/>
          <w:sz w:val="24"/>
        </w:rPr>
        <w:t>1、工程名称：</w:t>
      </w:r>
      <w:r>
        <w:rPr>
          <w:rFonts w:hint="eastAsia" w:ascii="宋体" w:hAnsi="宋体" w:cs="宋体"/>
          <w:sz w:val="24"/>
          <w:u w:val="single"/>
          <w:lang w:val="en-US" w:eastAsia="zh-CN"/>
        </w:rPr>
        <w:t xml:space="preserve"> 从莞高速横沥1号桥桥下空间停车场项目-安装工程专业分包</w:t>
      </w:r>
      <w:r>
        <w:rPr>
          <w:rFonts w:hint="eastAsia" w:ascii="宋体" w:hAnsi="宋体" w:cs="宋体"/>
          <w:sz w:val="24"/>
          <w:lang w:val="en-US" w:eastAsia="zh-CN"/>
        </w:rPr>
        <w:t xml:space="preserve">        </w:t>
      </w:r>
    </w:p>
    <w:p>
      <w:pPr>
        <w:adjustRightInd w:val="0"/>
        <w:snapToGrid w:val="0"/>
        <w:spacing w:line="560" w:lineRule="exact"/>
        <w:ind w:firstLine="480" w:firstLineChars="200"/>
        <w:rPr>
          <w:rFonts w:hint="eastAsia" w:ascii="宋体" w:hAnsi="宋体" w:cs="宋体"/>
          <w:sz w:val="24"/>
          <w:u w:val="single"/>
        </w:rPr>
      </w:pPr>
      <w:r>
        <w:rPr>
          <w:rFonts w:hint="eastAsia" w:ascii="宋体" w:hAnsi="宋体" w:cs="宋体"/>
          <w:sz w:val="24"/>
        </w:rPr>
        <w:t>2、工程内容与范围：</w:t>
      </w:r>
      <w:r>
        <w:rPr>
          <w:rFonts w:hint="eastAsia" w:ascii="宋体" w:hAnsi="宋体" w:cs="宋体"/>
          <w:sz w:val="24"/>
          <w:u w:val="single"/>
        </w:rPr>
        <w:t>本工程图纸及工程量清单的所有内容</w:t>
      </w:r>
      <w:r>
        <w:rPr>
          <w:rFonts w:hint="eastAsia" w:ascii="宋体" w:hAnsi="宋体" w:cs="宋体"/>
          <w:sz w:val="24"/>
        </w:rPr>
        <w:t>。</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二、工期</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工期：</w:t>
      </w:r>
      <w:r>
        <w:rPr>
          <w:rFonts w:hint="eastAsia" w:ascii="宋体" w:hAnsi="宋体" w:cs="宋体"/>
          <w:sz w:val="24"/>
          <w:lang w:val="en-US" w:eastAsia="zh-CN"/>
        </w:rPr>
        <w:t>签订合同后</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b/>
          <w:bCs/>
          <w:sz w:val="24"/>
          <w:u w:val="single"/>
          <w:lang w:val="en-US" w:eastAsia="zh-CN"/>
        </w:rPr>
        <w:t>70</w:t>
      </w:r>
      <w:r>
        <w:rPr>
          <w:rFonts w:hint="eastAsia" w:ascii="宋体" w:hAnsi="宋体" w:cs="宋体"/>
          <w:sz w:val="24"/>
          <w:u w:val="single"/>
          <w:lang w:val="en-US" w:eastAsia="zh-CN"/>
        </w:rPr>
        <w:t xml:space="preserve">   </w:t>
      </w:r>
      <w:r>
        <w:rPr>
          <w:rFonts w:hint="eastAsia" w:ascii="宋体" w:hAnsi="宋体" w:cs="宋体"/>
          <w:sz w:val="24"/>
          <w:u w:val="none"/>
        </w:rPr>
        <w:t>天</w:t>
      </w:r>
      <w:r>
        <w:rPr>
          <w:rFonts w:hint="eastAsia" w:ascii="宋体" w:hAnsi="宋体" w:cs="宋体"/>
          <w:sz w:val="24"/>
          <w:u w:val="none"/>
          <w:lang w:val="en-US" w:eastAsia="zh-CN"/>
        </w:rPr>
        <w:t>内完成</w:t>
      </w:r>
      <w:r>
        <w:rPr>
          <w:rFonts w:hint="eastAsia" w:ascii="宋体" w:hAnsi="宋体" w:cs="宋体"/>
          <w:sz w:val="24"/>
        </w:rPr>
        <w:t>。</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三</w:t>
      </w:r>
      <w:r>
        <w:rPr>
          <w:rFonts w:hint="eastAsia" w:ascii="宋体" w:hAnsi="宋体" w:cs="宋体"/>
          <w:b/>
          <w:bCs/>
          <w:sz w:val="24"/>
        </w:rPr>
        <w:t>、</w:t>
      </w:r>
      <w:r>
        <w:rPr>
          <w:rFonts w:hint="eastAsia" w:ascii="宋体" w:hAnsi="宋体" w:cs="宋体"/>
          <w:b/>
          <w:sz w:val="24"/>
        </w:rPr>
        <w:t>承包价、方式及支付方式</w:t>
      </w:r>
    </w:p>
    <w:p>
      <w:pPr>
        <w:adjustRightInd w:val="0"/>
        <w:snapToGrid w:val="0"/>
        <w:spacing w:line="560" w:lineRule="exact"/>
        <w:ind w:firstLine="480" w:firstLineChars="200"/>
        <w:rPr>
          <w:rFonts w:hint="eastAsia" w:ascii="宋体" w:hAnsi="宋体" w:eastAsia="宋体" w:cs="宋体"/>
          <w:sz w:val="24"/>
          <w:lang w:eastAsia="zh-CN"/>
        </w:rPr>
      </w:pPr>
      <w:r>
        <w:rPr>
          <w:rFonts w:hint="eastAsia" w:ascii="宋体" w:hAnsi="宋体" w:cs="宋体"/>
          <w:sz w:val="24"/>
        </w:rPr>
        <w:t>1、本合同金额暂定为人民币（大写）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lang w:eastAsia="zh-CN"/>
        </w:rPr>
        <w:t>（</w:t>
      </w:r>
      <w:r>
        <w:rPr>
          <w:rFonts w:hint="eastAsia" w:ascii="宋体" w:hAnsi="宋体" w:cs="宋体"/>
          <w:sz w:val="24"/>
          <w:lang w:val="en-US" w:eastAsia="zh-CN"/>
        </w:rPr>
        <w:t>不含税金额为：</w:t>
      </w:r>
      <w:r>
        <w:rPr>
          <w:rFonts w:hint="eastAsia" w:ascii="宋体" w:hAnsi="宋体" w:cs="宋体"/>
          <w:sz w:val="24"/>
          <w:u w:val="single"/>
          <w:lang w:val="en-US" w:eastAsia="zh-CN"/>
        </w:rPr>
        <w:t xml:space="preserve">        </w:t>
      </w:r>
      <w:r>
        <w:rPr>
          <w:rFonts w:hint="eastAsia" w:ascii="宋体" w:hAnsi="宋体" w:cs="宋体"/>
          <w:sz w:val="24"/>
          <w:lang w:val="en-US" w:eastAsia="zh-CN"/>
        </w:rPr>
        <w:t>元</w:t>
      </w:r>
      <w:r>
        <w:rPr>
          <w:rFonts w:hint="eastAsia" w:ascii="宋体" w:hAnsi="宋体" w:cs="宋体"/>
          <w:sz w:val="24"/>
          <w:lang w:eastAsia="zh-CN"/>
        </w:rPr>
        <w:t>）</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2、承包方式：</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cs="宋体"/>
          <w:sz w:val="24"/>
        </w:rPr>
      </w:pPr>
      <w:r>
        <w:rPr>
          <w:rFonts w:hint="eastAsia" w:ascii="宋体" w:hAnsi="宋体" w:cs="宋体"/>
          <w:sz w:val="24"/>
        </w:rPr>
        <w:t>（1）本合同为单价合同，合同单价</w:t>
      </w:r>
      <w:r>
        <w:rPr>
          <w:rFonts w:hint="eastAsia" w:ascii="宋体" w:hAnsi="宋体" w:cs="宋体"/>
          <w:sz w:val="24"/>
          <w:lang w:val="en-US" w:eastAsia="zh-CN"/>
        </w:rPr>
        <w:t>包括但不限于增值税专用发票（9%）、施工设备、劳务、材料、管理费、施工措施费、安装、维护、利润、税金、交通运输费、人员培训和保险费、安全生产施工费、包工期、包质量、包安全、包资料、包验收、为保证工程质量的自行监测费等为实施工程而发生的全部费用</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）本次工程量为暂定量，最终以甲乙双方确认的实际数量为准</w:t>
      </w:r>
      <w:r>
        <w:rPr>
          <w:rFonts w:hint="eastAsia" w:ascii="宋体" w:hAnsi="宋体" w:cs="宋体"/>
          <w:sz w:val="24"/>
          <w:lang w:eastAsia="zh-CN"/>
        </w:rPr>
        <w:t>，</w:t>
      </w:r>
      <w:r>
        <w:rPr>
          <w:rFonts w:hint="eastAsia" w:ascii="宋体" w:hAnsi="宋体" w:cs="宋体"/>
          <w:sz w:val="24"/>
        </w:rPr>
        <w:t>结算时</w:t>
      </w:r>
      <w:r>
        <w:rPr>
          <w:rFonts w:hint="eastAsia" w:ascii="宋体" w:hAnsi="宋体" w:cs="宋体"/>
          <w:sz w:val="24"/>
          <w:lang w:val="en-US" w:eastAsia="zh-CN"/>
        </w:rPr>
        <w:t>合同</w:t>
      </w:r>
      <w:r>
        <w:rPr>
          <w:rFonts w:hint="eastAsia" w:ascii="宋体" w:hAnsi="宋体" w:cs="宋体"/>
          <w:sz w:val="24"/>
        </w:rPr>
        <w:t>单价不作调整。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）合同金额应为图纸和招标文件所确定的全部工作内容的价格体现，全部工程内容以施工图和工程量清单为准。合同金额中需考虑人工、材料上涨的因素，本项目合同工程量单价在合同履行过程中不作任何调整。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sz w:val="24"/>
        </w:rPr>
      </w:pPr>
      <w:r>
        <w:rPr>
          <w:rFonts w:hint="eastAsia" w:ascii="宋体" w:hAnsi="宋体" w:cs="宋体"/>
          <w:sz w:val="24"/>
        </w:rPr>
        <w:t>3、工程变更：</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本工程实施过程中如果甲方要求增加或减少工程内容，按变更处理。因变更引起的价格调整按照下列规定处理：</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（1）如果取消某项工作，则该项工作的总额价不予支付；</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（2）合同中已有适用于变更工程的价格，按合同已有的价格变更合同价款；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（3）合同中只有类似于变更工程的价格，可以参照类似价格变更合同价款；</w:t>
      </w:r>
    </w:p>
    <w:p>
      <w:pPr>
        <w:adjustRightInd w:val="0"/>
        <w:snapToGrid w:val="0"/>
        <w:spacing w:line="560" w:lineRule="exact"/>
        <w:ind w:firstLine="480" w:firstLineChars="200"/>
        <w:rPr>
          <w:rFonts w:hint="eastAsia" w:ascii="宋体" w:hAnsi="宋体" w:cs="宋体"/>
          <w:sz w:val="24"/>
        </w:rPr>
      </w:pPr>
      <w:bookmarkStart w:id="164" w:name="OLE_LINK2"/>
      <w:r>
        <w:rPr>
          <w:rFonts w:hint="eastAsia" w:ascii="宋体" w:hAnsi="宋体" w:cs="宋体"/>
          <w:sz w:val="24"/>
        </w:rPr>
        <w:t>（4）</w:t>
      </w:r>
      <w:bookmarkEnd w:id="164"/>
      <w:r>
        <w:rPr>
          <w:rFonts w:hint="eastAsia" w:ascii="宋体" w:hAnsi="宋体" w:cs="宋体"/>
          <w:sz w:val="24"/>
        </w:rPr>
        <w:t>合同中没有适用或类似于变更工程的价格，应按以下方法确定变更工程价款：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①按省、市相关行业主管部门颁布的工程造价计价规定及投标当月的人工、材料价格计算预算价，按中标下浮率下浮后确定变更工程价款，中标下浮率=（1－中标价÷预算金额）×100%；</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②变更工程项目的材料价格应执行市相关行业主管部门颁布的参考信息价；市相关行业主管部门没有颁布的，通过市场询价调查确定。</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4、支付方式</w:t>
      </w:r>
    </w:p>
    <w:p>
      <w:pPr>
        <w:adjustRightInd w:val="0"/>
        <w:snapToGrid w:val="0"/>
        <w:spacing w:line="560" w:lineRule="exact"/>
        <w:ind w:firstLine="480" w:firstLineChars="200"/>
        <w:rPr>
          <w:rFonts w:hint="eastAsia"/>
          <w:sz w:val="24"/>
        </w:rPr>
      </w:pPr>
      <w:r>
        <w:rPr>
          <w:rFonts w:hint="eastAsia" w:ascii="宋体" w:hAnsi="宋体" w:cs="宋体"/>
          <w:sz w:val="24"/>
          <w:lang w:val="en-US" w:eastAsia="zh-CN"/>
        </w:rPr>
        <w:t>每月</w:t>
      </w:r>
      <w:r>
        <w:rPr>
          <w:rFonts w:hint="eastAsia" w:ascii="宋体" w:hAnsi="宋体" w:cs="宋体"/>
          <w:sz w:val="24"/>
        </w:rPr>
        <w:t>工程进度款按</w:t>
      </w:r>
      <w:r>
        <w:rPr>
          <w:rFonts w:hint="eastAsia" w:ascii="宋体" w:hAnsi="宋体" w:cs="宋体"/>
          <w:sz w:val="24"/>
          <w:lang w:val="en-US" w:eastAsia="zh-CN"/>
        </w:rPr>
        <w:t>每月</w:t>
      </w:r>
      <w:r>
        <w:rPr>
          <w:rFonts w:hint="eastAsia" w:ascii="宋体" w:hAnsi="宋体" w:cs="宋体"/>
          <w:sz w:val="24"/>
        </w:rPr>
        <w:t>实际完成工程量的90%支付，工程进度款支付达合同价款的90%，不再按进度付款，待验收合格且结算审核完毕办理结算手续后，通知乙方开具甲方财务</w:t>
      </w:r>
      <w:r>
        <w:rPr>
          <w:rFonts w:hint="eastAsia" w:ascii="宋体" w:hAnsi="宋体" w:cs="宋体"/>
          <w:sz w:val="24"/>
          <w:lang w:val="en-US" w:eastAsia="zh-CN"/>
        </w:rPr>
        <w:t>认可</w:t>
      </w:r>
      <w:r>
        <w:rPr>
          <w:rFonts w:hint="eastAsia" w:ascii="宋体" w:hAnsi="宋体" w:cs="宋体"/>
          <w:sz w:val="24"/>
        </w:rPr>
        <w:t>的全额增值税专用发票后，乙方提交请款报告后15 天内付至结算价的97%,留3%作为质保金,余款3%在竣工验收合格之日起24个月缺陷责任期满后一次性无息结算。</w:t>
      </w:r>
    </w:p>
    <w:p>
      <w:pPr>
        <w:adjustRightInd w:val="0"/>
        <w:snapToGrid w:val="0"/>
        <w:spacing w:line="560" w:lineRule="exact"/>
        <w:ind w:firstLine="480" w:firstLineChars="200"/>
        <w:rPr>
          <w:rFonts w:hint="eastAsia" w:ascii="宋体" w:hAnsi="宋体" w:cs="宋体"/>
          <w:b w:val="0"/>
          <w:bCs w:val="0"/>
          <w:sz w:val="24"/>
        </w:rPr>
      </w:pPr>
      <w:r>
        <w:rPr>
          <w:rFonts w:hint="eastAsia" w:ascii="宋体" w:hAnsi="宋体" w:cs="宋体"/>
          <w:b w:val="0"/>
          <w:bCs w:val="0"/>
          <w:sz w:val="24"/>
        </w:rPr>
        <w:t>5、甲方凭发票办理付款手续，采用支票、银行汇款或网银等方式支付，乙方应向甲方提供符合规定的相应数额发票，发票抬头应为“东莞市经纬公路工程有限公司”，开票方应以乙方名称一致，如果乙方不出具发票或出具发票不符合要求，甲方有权相应延付或拒付合同价款。</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四</w:t>
      </w:r>
      <w:r>
        <w:rPr>
          <w:rFonts w:hint="eastAsia" w:ascii="宋体" w:hAnsi="宋体" w:cs="宋体"/>
          <w:b/>
          <w:bCs/>
          <w:sz w:val="24"/>
        </w:rPr>
        <w:t>、甲方的工作及义务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1、派一名现场管理人员进行现场监督工作及安全生产管理工作。</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2、确认附加工程的数量及金额。</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3、甲方在合同订立后，配合乙方的施工工作，负责提供施工场地；甲方有权监督乙方的工作进展，并提出合理的建议。</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4、待乙方开具工程相关发票给甲方后，甲方按合同约定履行付款义务及其他项目。</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工程完工当天，甲方收到乙方的通知后，应派一名代表到现场同乙方共同按合同约定对工程进行验收，并及时签署验收证书，办理接受手续。如甲方未能及时派人到现场参与验收而自行启用，则视为甲方对本工程质量合格的确认和验收手续的完成。</w:t>
      </w:r>
    </w:p>
    <w:p>
      <w:pPr>
        <w:adjustRightInd w:val="0"/>
        <w:snapToGrid w:val="0"/>
        <w:spacing w:line="560" w:lineRule="exact"/>
        <w:ind w:firstLine="480" w:firstLineChars="200"/>
        <w:rPr>
          <w:rFonts w:hint="eastAsia"/>
        </w:rPr>
      </w:pPr>
      <w:r>
        <w:rPr>
          <w:rFonts w:hint="eastAsia" w:ascii="宋体" w:hAnsi="宋体" w:cs="宋体"/>
          <w:sz w:val="24"/>
        </w:rPr>
        <w:t>6、提供施工图纸和技术规范的监督。</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、乙方的工作及义务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1、乙方应按照合同的内容履行义务，在义务履行后，乙方有权要求甲方按合同约定支付价款。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2、施工中所需的一切安装工具与机械均由乙方负责。</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3、为保障施工安全，现场施工安全器材由乙方提供，乙方应做好施工安全措施，防止事故的发生。施工中因乙方不注意安全而造成的一切损失，由乙方自行承担。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4、乙方施工中应注意对施工现场设施的保护，因乙方施工措施不到位，造成施工现场设施破坏由乙方负责修复。甲方负责提供施工用地和附件的用电插座，其余的用电相关设施与材料、水电费由乙方自行承担。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5、在缺陷责任期内（24个月），属乙方原因造成质量问题的，乙方予以无偿修补；非乙方原因造成工程损坏的乙方负责予以修补，所需费用由甲方承担。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6、施工期间，乙方应服从甲方的工作调配和安全的指示，由于乙方原因造成的安全损失，由乙方自已承担。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7、确保材料的质量、性能、规格符合国家相关标准，确保通过抽检或验收。</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8、乙方要狠抓安全、实行文明施工，绝不能发生安全生产事故。乙方是工程质量、安全直接责任人并对施工现场所有的质量及安全事故负一切责任。</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9、乙方要遵守《东莞市经纬公路工程有限公司安全生产制度汇编》的要求，并在签定此合同时，与甲方的《安全生产协议书》也同时生效，工程完工后，同时终止。</w:t>
      </w:r>
    </w:p>
    <w:p>
      <w:pPr>
        <w:pStyle w:val="2"/>
        <w:spacing w:line="360" w:lineRule="auto"/>
        <w:rPr>
          <w:rFonts w:hint="eastAsia" w:hAnsi="宋体" w:cs="宋体"/>
          <w:sz w:val="24"/>
        </w:rPr>
      </w:pPr>
      <w:r>
        <w:rPr>
          <w:rFonts w:hint="eastAsia" w:hAnsi="宋体" w:cs="宋体"/>
          <w:sz w:val="24"/>
        </w:rPr>
        <w:t xml:space="preserve">   10、本工程投标单价含施工安全生产费，不再另外计取，请乙方自行遵守施工规范和甲方的安全施工要求，否则合同金额的1%扣除相应安全生产费。</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六、质量和竣工验收</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1、因乙方原因工程质量达不到约定的质量标准，乙方承担违约责任；</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2、工程质量不符合设计要求，质量不合格，甲方可要求乙方停工和返工，返工费用由乙方承担，工期不予顺延；</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3、竣工验收：验收必须由甲乙双方共同进行，并会签竣工验收单。验收过程中如发现不合格项目或缺陷，乙方须及时返修，返修合格后才算验收完成。</w:t>
      </w:r>
    </w:p>
    <w:p>
      <w:pPr>
        <w:pStyle w:val="2"/>
        <w:adjustRightInd w:val="0"/>
        <w:snapToGrid w:val="0"/>
        <w:spacing w:line="560" w:lineRule="exact"/>
        <w:ind w:firstLine="241" w:firstLineChars="100"/>
        <w:rPr>
          <w:rFonts w:hint="eastAsia" w:hAnsi="宋体" w:cs="宋体"/>
          <w:b/>
          <w:bCs/>
          <w:sz w:val="24"/>
          <w:szCs w:val="24"/>
        </w:rPr>
      </w:pPr>
      <w:r>
        <w:rPr>
          <w:rFonts w:hint="eastAsia" w:hAnsi="宋体" w:cs="宋体"/>
          <w:b/>
          <w:bCs/>
          <w:sz w:val="24"/>
          <w:szCs w:val="24"/>
        </w:rPr>
        <w:t>七、安全文明施工</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eastAsia="zh-CN"/>
        </w:rPr>
        <w:t>安</w:t>
      </w:r>
      <w:r>
        <w:rPr>
          <w:rFonts w:hint="eastAsia" w:hAnsi="宋体" w:cs="宋体"/>
          <w:sz w:val="24"/>
          <w:szCs w:val="24"/>
        </w:rPr>
        <w:t>全文明施工的内容：除按国家、广东省及东莞市有关的安全文明施工法律、法规、规范和强制性标准规定要求执行外，还需执行《安全文明施工实施细则》。</w:t>
      </w:r>
    </w:p>
    <w:p>
      <w:pPr>
        <w:pStyle w:val="2"/>
        <w:adjustRightInd w:val="0"/>
        <w:snapToGrid w:val="0"/>
        <w:spacing w:line="560" w:lineRule="exact"/>
        <w:ind w:firstLine="480" w:firstLineChars="200"/>
        <w:rPr>
          <w:rFonts w:hint="eastAsia" w:hAnsi="宋体" w:cs="宋体"/>
          <w:sz w:val="24"/>
          <w:szCs w:val="24"/>
        </w:rPr>
      </w:pPr>
      <w:bookmarkStart w:id="165" w:name="_Toc291700263"/>
      <w:bookmarkStart w:id="166" w:name="_Toc289852398"/>
      <w:bookmarkStart w:id="167" w:name="_Toc298266560"/>
      <w:bookmarkStart w:id="168" w:name="_Toc316394210"/>
      <w:r>
        <w:rPr>
          <w:rFonts w:hint="eastAsia" w:hAnsi="宋体" w:cs="宋体"/>
          <w:sz w:val="24"/>
          <w:szCs w:val="24"/>
        </w:rPr>
        <w:t>2、治安管理的约定：</w:t>
      </w:r>
      <w:bookmarkEnd w:id="165"/>
      <w:bookmarkEnd w:id="166"/>
      <w:r>
        <w:rPr>
          <w:rFonts w:hint="eastAsia" w:hAnsi="宋体" w:cs="宋体"/>
          <w:sz w:val="24"/>
          <w:szCs w:val="24"/>
        </w:rPr>
        <w:t>按建设工程通用条款的约定执行。</w:t>
      </w:r>
      <w:bookmarkEnd w:id="167"/>
      <w:bookmarkEnd w:id="168"/>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3、交工验收后三天内，乙方应负责将施工现场清理干净，不得留有任何残存物。</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八、违约</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1、在履行合同过程中，如果乙方发生下列违约情况，甲方可通知乙方立即解除合同，并按有关法律处理：</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（1）乙方私自将合同的全部或部分权利转让给其他人，或私自将合同的全部或部分义务转移给其他人；</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（2）乙方未经甲方批准，私自将己按合同约定进入施工场地的施工设备、临时设施或材料撤离施工场地；</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（3）乙方使用了不合格材料或工程设备，工程质量达不到标准要求，又拒绝清除不合格工程；</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（4）乙方无法继续履行或明确表示不履行或实质上己停止履行合同。</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2、如果乙方未能按合同进度计划及时完成合同约定的工作，造成工期延误，延期一天处以5000元的违约金。</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3、竣工验收后乙方如不能按甲方要求将施工现场清理干净，甲方有权委托第三方对施工现场进行清理，所需费用由乙方承担。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4、乙方在缺陷责任期内，如果未能对工程的缺陷进行修复，合同价3%的质量保证金将不支付给乙方。</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5、在乙方开始安装后，甲方必须配合乙方的工作进度，如因甲方原因或不可抗力原因（战争、空中飞行物体坠落或爆炸、自然灾害，恶劣天气）导致不能按期完工，由甲方承担责任，乙方不承担责任。</w:t>
      </w:r>
    </w:p>
    <w:p>
      <w:pPr>
        <w:adjustRightInd w:val="0"/>
        <w:snapToGrid w:val="0"/>
        <w:spacing w:line="560" w:lineRule="exact"/>
        <w:ind w:firstLine="480" w:firstLineChars="200"/>
        <w:rPr>
          <w:rFonts w:hint="eastAsia" w:eastAsia="宋体"/>
          <w:lang w:val="en-US" w:eastAsia="zh-CN"/>
        </w:rPr>
      </w:pPr>
      <w:r>
        <w:rPr>
          <w:rFonts w:hint="eastAsia" w:ascii="宋体" w:hAnsi="宋体" w:cs="宋体"/>
          <w:sz w:val="24"/>
          <w:lang w:val="en-US" w:eastAsia="zh-CN"/>
        </w:rPr>
        <w:t>6、乙方接到甲方要求进场开工的通知后，拒不进场施工超过五天的（应急抢险工程超过2天的），视为乙方违约，甲方有权单方解除合同关系，没收乙方投标保证金，并组织其他单位进场施工。因此造成甲方损失的，甲方有权追究乙方责任。</w:t>
      </w:r>
    </w:p>
    <w:p>
      <w:pPr>
        <w:pStyle w:val="365"/>
        <w:adjustRightInd w:val="0"/>
        <w:snapToGrid w:val="0"/>
        <w:spacing w:line="560" w:lineRule="exact"/>
        <w:ind w:left="0" w:leftChars="0" w:firstLine="241" w:firstLineChars="100"/>
        <w:rPr>
          <w:rFonts w:hint="eastAsia" w:ascii="宋体" w:hAnsi="宋体" w:cs="宋体"/>
          <w:b/>
          <w:sz w:val="24"/>
        </w:rPr>
      </w:pPr>
      <w:r>
        <w:rPr>
          <w:rFonts w:hint="eastAsia" w:ascii="宋体" w:hAnsi="宋体" w:cs="宋体"/>
          <w:b/>
          <w:bCs/>
          <w:sz w:val="24"/>
        </w:rPr>
        <w:t>九、</w:t>
      </w:r>
      <w:r>
        <w:rPr>
          <w:rFonts w:hint="eastAsia" w:ascii="宋体" w:hAnsi="宋体" w:cs="宋体"/>
          <w:b/>
          <w:sz w:val="24"/>
        </w:rPr>
        <w:t>争议的解决方法</w:t>
      </w:r>
    </w:p>
    <w:p>
      <w:pPr>
        <w:pStyle w:val="365"/>
        <w:adjustRightInd w:val="0"/>
        <w:snapToGrid w:val="0"/>
        <w:spacing w:line="560" w:lineRule="exact"/>
        <w:ind w:firstLine="480"/>
        <w:rPr>
          <w:rFonts w:hint="eastAsia" w:ascii="宋体" w:hAnsi="宋体" w:cs="宋体"/>
          <w:sz w:val="24"/>
        </w:rPr>
      </w:pPr>
      <w:r>
        <w:rPr>
          <w:rFonts w:hint="eastAsia" w:ascii="宋体" w:hAnsi="宋体" w:cs="宋体"/>
          <w:sz w:val="24"/>
        </w:rPr>
        <w:t>在合同履行过程中发生争议，双方应当本着实事求是的原则，友好协商解决。</w:t>
      </w:r>
    </w:p>
    <w:p>
      <w:pPr>
        <w:pStyle w:val="365"/>
        <w:adjustRightInd w:val="0"/>
        <w:snapToGrid w:val="0"/>
        <w:spacing w:line="560" w:lineRule="exact"/>
        <w:ind w:firstLine="480"/>
        <w:rPr>
          <w:rFonts w:hint="eastAsia" w:ascii="宋体" w:hAnsi="宋体" w:cs="宋体"/>
          <w:sz w:val="24"/>
        </w:rPr>
      </w:pPr>
      <w:r>
        <w:rPr>
          <w:rFonts w:hint="eastAsia" w:ascii="宋体" w:hAnsi="宋体" w:cs="宋体"/>
          <w:sz w:val="24"/>
        </w:rPr>
        <w:t>当事人不愿协商、调解解决或者协商、调解不成的，双方可向</w:t>
      </w:r>
      <w:r>
        <w:rPr>
          <w:rFonts w:hint="eastAsia" w:ascii="宋体" w:hAnsi="宋体" w:cs="宋体"/>
          <w:b/>
          <w:bCs/>
          <w:sz w:val="24"/>
          <w:u w:val="none"/>
          <w:lang w:val="en-US" w:eastAsia="zh-CN"/>
        </w:rPr>
        <w:t>甲方所在地</w:t>
      </w:r>
      <w:r>
        <w:rPr>
          <w:rFonts w:hint="eastAsia" w:ascii="宋体" w:hAnsi="宋体" w:cs="宋体"/>
          <w:b/>
          <w:bCs/>
          <w:sz w:val="24"/>
          <w:u w:val="none"/>
        </w:rPr>
        <w:t>人民法院</w:t>
      </w:r>
      <w:r>
        <w:rPr>
          <w:rFonts w:hint="eastAsia" w:ascii="宋体" w:hAnsi="宋体" w:cs="宋体"/>
          <w:sz w:val="24"/>
        </w:rPr>
        <w:t>提起诉讼。</w:t>
      </w:r>
    </w:p>
    <w:p>
      <w:pPr>
        <w:numPr>
          <w:ilvl w:val="0"/>
          <w:numId w:val="22"/>
        </w:num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其它</w:t>
      </w:r>
    </w:p>
    <w:p>
      <w:pPr>
        <w:spacing w:line="360" w:lineRule="auto"/>
        <w:ind w:left="0" w:leftChars="0" w:firstLine="480" w:firstLineChars="200"/>
        <w:rPr>
          <w:rFonts w:hint="eastAsia" w:ascii="宋体" w:hAnsi="宋体" w:cs="宋体"/>
          <w:sz w:val="24"/>
          <w:lang w:val="en-US" w:eastAsia="zh-CN"/>
        </w:rPr>
      </w:pPr>
      <w:r>
        <w:rPr>
          <w:rFonts w:hint="eastAsia" w:ascii="宋体" w:hAnsi="宋体" w:eastAsia="宋体" w:cs="宋体"/>
          <w:kern w:val="2"/>
          <w:sz w:val="24"/>
          <w:szCs w:val="24"/>
          <w:lang w:val="en-US" w:eastAsia="zh-CN" w:bidi="ar-SA"/>
        </w:rPr>
        <w:t>1、表土、淤泥、建筑垃圾等不适宜材料的弃置，以及土方、石方余方和弃渣的弃置均由乙方自行联系地方堆放、处置，并对弃土场地进行整理、绿化以满足环保要求，弃土场地费用、弃土场整理费用和弃方运费、弃土场内的加固、排水设施、绿化环保等费用等均应算入投标报价中，一次包干。在施工过程中由于任何原因造成的弃土场、弃土运距变化引起的费用增减，均不</w:t>
      </w:r>
      <w:r>
        <w:rPr>
          <w:rFonts w:hint="eastAsia" w:ascii="宋体" w:hAnsi="宋体" w:cs="宋体"/>
          <w:sz w:val="24"/>
          <w:lang w:val="en-US" w:eastAsia="zh-CN"/>
        </w:rPr>
        <w:t>予变更。</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工程的土石比例按照招标时工程量清单报价表中所列土方和石方的数量比例包干确定，与此有关的风险乙方应充分考虑，施工过程中无论任何原因均不做调整。本工程中实际土石方数量与设计图纸中土石方数量之间的差异（除因乙方自身原因造成的工程量的增加不予补偿的情况外），乙方应在开挖前提出，并且以乙方、甲方、设计、监理（如有）四方联测的原地数据为准（如建设单位有联测数据，则以建设单位联测数据为准）。挖方段清表工程量不予计量。</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临建费用、临时用水及用电等临时费用已含在综合单价中，由乙方在投标报价中考虑，不再单独计量。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hint="eastAsia"/>
          <w:lang w:val="en-US" w:eastAsia="zh-CN"/>
        </w:rPr>
      </w:pP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模板、支架、脚手架等措施费已含在工程量清单单价中，不再单独计量。</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Times New Roman" w:hAnsi="Times New Roman" w:eastAsia="仿宋_GB2312" w:cs="Arial"/>
          <w:sz w:val="28"/>
          <w:szCs w:val="28"/>
          <w:lang w:val="en-US" w:eastAsia="zh-CN"/>
        </w:rPr>
      </w:pPr>
      <w:r>
        <w:rPr>
          <w:rFonts w:hint="eastAsia" w:ascii="宋体" w:hAnsi="宋体" w:cs="宋体"/>
          <w:sz w:val="24"/>
          <w:lang w:val="en-US" w:eastAsia="zh-CN"/>
        </w:rPr>
        <w:t>5、乙方应严格按国家规定的安全规范文明施工，采取严格的安全防护措施，承担由于自身安全措施不力造成事故的一切责任和因此产生的一切费用；</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Times New Roman" w:hAnsi="Times New Roman" w:eastAsia="仿宋_GB2312" w:cs="Arial"/>
          <w:sz w:val="28"/>
          <w:szCs w:val="28"/>
          <w:lang w:val="en-US" w:eastAsia="zh-CN"/>
        </w:rPr>
      </w:pPr>
      <w:r>
        <w:rPr>
          <w:rFonts w:hint="eastAsia" w:ascii="宋体" w:hAnsi="宋体" w:cs="宋体"/>
          <w:sz w:val="24"/>
          <w:lang w:val="en-US" w:eastAsia="zh-CN"/>
        </w:rPr>
        <w:t>6、乙方必须办理自己所有进场人员购买保险，如不按时办理，出现意外事故所产生的一切费用由乙方自行承担；</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rPr>
      </w:pPr>
      <w:r>
        <w:rPr>
          <w:rFonts w:hint="eastAsia" w:ascii="宋体" w:hAnsi="宋体" w:cs="宋体"/>
          <w:sz w:val="24"/>
          <w:lang w:val="en-US" w:eastAsia="zh-CN"/>
        </w:rPr>
        <w:t>7</w:t>
      </w:r>
      <w:r>
        <w:rPr>
          <w:rFonts w:hint="eastAsia" w:ascii="Times New Roman" w:hAnsi="Times New Roman" w:eastAsia="仿宋_GB2312" w:cs="Arial"/>
          <w:sz w:val="28"/>
          <w:szCs w:val="28"/>
          <w:lang w:val="en-US" w:eastAsia="zh-CN"/>
        </w:rPr>
        <w:t>、</w:t>
      </w:r>
      <w:r>
        <w:rPr>
          <w:rFonts w:hint="eastAsia" w:ascii="宋体" w:hAnsi="宋体" w:cs="宋体"/>
          <w:sz w:val="24"/>
          <w:lang w:val="en-US" w:eastAsia="zh-CN"/>
        </w:rPr>
        <w:t>乙方有义务保守甲方的商业秘密，不得向第三方泄露工程劳务价款。若因乙方泄露商业秘密，给甲方造成损失，则该损失由乙方全部承担。</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kern w:val="2"/>
          <w:sz w:val="24"/>
          <w:szCs w:val="24"/>
          <w:lang w:val="en-US" w:eastAsia="zh-CN" w:bidi="ar-SA"/>
        </w:rPr>
      </w:pPr>
      <w:r>
        <w:rPr>
          <w:rFonts w:hint="eastAsia" w:hAnsi="宋体" w:cs="宋体"/>
          <w:kern w:val="2"/>
          <w:sz w:val="24"/>
          <w:szCs w:val="24"/>
          <w:lang w:val="en-US" w:eastAsia="zh-CN" w:bidi="ar-SA"/>
        </w:rPr>
        <w:t>8</w:t>
      </w:r>
      <w:r>
        <w:rPr>
          <w:rFonts w:hint="eastAsia" w:ascii="宋体" w:hAnsi="宋体" w:eastAsia="宋体" w:cs="宋体"/>
          <w:kern w:val="2"/>
          <w:sz w:val="24"/>
          <w:szCs w:val="24"/>
          <w:lang w:val="en-US" w:eastAsia="zh-CN" w:bidi="ar-SA"/>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pPr>
        <w:pStyle w:val="3"/>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9</w:t>
      </w:r>
      <w:r>
        <w:rPr>
          <w:rFonts w:hint="eastAsia" w:ascii="宋体" w:hAnsi="宋体" w:eastAsia="宋体" w:cs="宋体"/>
          <w:kern w:val="2"/>
          <w:sz w:val="24"/>
          <w:szCs w:val="24"/>
          <w:lang w:val="en-US" w:eastAsia="zh-CN" w:bidi="ar-SA"/>
        </w:rPr>
        <w:t>、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pPr>
        <w:tabs>
          <w:tab w:val="left" w:pos="1080"/>
        </w:tabs>
        <w:adjustRightInd w:val="0"/>
        <w:snapToGrid w:val="0"/>
        <w:spacing w:line="560" w:lineRule="exact"/>
        <w:ind w:left="5759" w:leftChars="228" w:hanging="5280" w:hangingChars="2200"/>
        <w:rPr>
          <w:rFonts w:hint="default" w:ascii="宋体" w:hAnsi="宋体" w:cs="宋体"/>
          <w:sz w:val="24"/>
          <w:u w:val="single"/>
          <w:lang w:val="en-US" w:eastAsia="zh-CN"/>
        </w:rPr>
      </w:pPr>
      <w:r>
        <w:rPr>
          <w:rFonts w:hint="eastAsia" w:ascii="宋体" w:hAnsi="宋体" w:cs="宋体"/>
          <w:sz w:val="24"/>
        </w:rPr>
        <w:t>甲方地址：</w:t>
      </w:r>
      <w:r>
        <w:rPr>
          <w:rFonts w:hint="eastAsia" w:ascii="宋体" w:hAnsi="宋体" w:cs="宋体"/>
          <w:sz w:val="24"/>
          <w:u w:val="single"/>
        </w:rPr>
        <w:t xml:space="preserve"> </w:t>
      </w:r>
      <w:r>
        <w:rPr>
          <w:rFonts w:hint="eastAsia" w:ascii="宋体" w:hAnsi="宋体" w:cs="宋体"/>
          <w:sz w:val="24"/>
          <w:u w:val="single"/>
          <w:lang w:val="en-US" w:eastAsia="zh-CN"/>
        </w:rPr>
        <w:t xml:space="preserve">东莞市东城街道    </w:t>
      </w:r>
      <w:r>
        <w:rPr>
          <w:rFonts w:hint="eastAsia" w:ascii="宋体" w:hAnsi="宋体" w:cs="宋体"/>
          <w:sz w:val="24"/>
          <w:u w:val="none"/>
          <w:lang w:val="en-US" w:eastAsia="zh-CN"/>
        </w:rPr>
        <w:t xml:space="preserve">     </w:t>
      </w:r>
      <w:r>
        <w:rPr>
          <w:rFonts w:hint="eastAsia" w:ascii="宋体" w:hAnsi="宋体" w:cs="宋体"/>
          <w:sz w:val="24"/>
          <w:lang w:val="en-US" w:eastAsia="zh-CN"/>
        </w:rPr>
        <w:t>乙方地址：</w:t>
      </w:r>
      <w:r>
        <w:rPr>
          <w:rFonts w:hint="eastAsia" w:ascii="宋体" w:hAnsi="宋体" w:cs="宋体"/>
          <w:sz w:val="24"/>
          <w:u w:val="single"/>
          <w:lang w:val="en-US" w:eastAsia="zh-CN"/>
        </w:rPr>
        <w:t xml:space="preserve">                     </w:t>
      </w:r>
    </w:p>
    <w:p>
      <w:pPr>
        <w:tabs>
          <w:tab w:val="left" w:pos="1080"/>
        </w:tabs>
        <w:adjustRightInd w:val="0"/>
        <w:snapToGrid w:val="0"/>
        <w:spacing w:line="560" w:lineRule="exact"/>
        <w:ind w:left="5759" w:leftChars="228" w:hanging="5280" w:hangingChars="2200"/>
        <w:rPr>
          <w:rFonts w:hint="default" w:ascii="宋体" w:hAnsi="宋体" w:eastAsia="宋体" w:cs="宋体"/>
          <w:sz w:val="24"/>
          <w:lang w:val="en-US" w:eastAsia="zh-CN"/>
        </w:rPr>
      </w:pPr>
      <w:r>
        <w:rPr>
          <w:rFonts w:hint="eastAsia" w:ascii="宋体" w:hAnsi="宋体" w:cs="宋体"/>
          <w:sz w:val="24"/>
          <w:u w:val="single"/>
          <w:lang w:val="en-US" w:eastAsia="zh-CN"/>
        </w:rPr>
        <w:t>东江大桥监控中心</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p>
    <w:p>
      <w:pPr>
        <w:tabs>
          <w:tab w:val="left" w:pos="1080"/>
        </w:tabs>
        <w:adjustRightInd w:val="0"/>
        <w:snapToGrid w:val="0"/>
        <w:spacing w:line="5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lang w:val="en-US" w:eastAsia="zh-CN"/>
        </w:rPr>
        <w:t xml:space="preserve">        联系人：</w:t>
      </w:r>
      <w:r>
        <w:rPr>
          <w:rFonts w:hint="eastAsia" w:ascii="宋体" w:hAnsi="宋体" w:cs="宋体"/>
          <w:sz w:val="24"/>
          <w:u w:val="single"/>
          <w:lang w:val="en-US" w:eastAsia="zh-CN"/>
        </w:rPr>
        <w:t xml:space="preserve">                       </w:t>
      </w:r>
    </w:p>
    <w:p>
      <w:pPr>
        <w:keepNext w:val="0"/>
        <w:keepLines w:val="0"/>
        <w:pageBreakBefore w:val="0"/>
        <w:widowControl w:val="0"/>
        <w:tabs>
          <w:tab w:val="left" w:pos="1080"/>
        </w:tabs>
        <w:kinsoku/>
        <w:wordWrap/>
        <w:overflowPunct/>
        <w:topLinePunct w:val="0"/>
        <w:autoSpaceDE/>
        <w:autoSpaceDN/>
        <w:bidi w:val="0"/>
        <w:adjustRightInd w:val="0"/>
        <w:snapToGrid w:val="0"/>
        <w:spacing w:line="28" w:lineRule="atLeast"/>
        <w:ind w:firstLine="480" w:firstLineChars="200"/>
        <w:textAlignment w:val="auto"/>
        <w:rPr>
          <w:rFonts w:hint="eastAsia" w:ascii="宋体" w:hAnsi="宋体" w:cs="宋体"/>
          <w:sz w:val="24"/>
          <w:u w:val="single"/>
          <w:lang w:val="en-US" w:eastAsia="zh-CN"/>
        </w:rPr>
      </w:pPr>
      <w:r>
        <w:rPr>
          <w:rFonts w:hint="eastAsia" w:ascii="宋体" w:hAnsi="宋体" w:cs="宋体"/>
          <w:sz w:val="24"/>
          <w:lang w:val="en-US" w:eastAsia="zh-CN"/>
        </w:rPr>
        <w:t>联系电话</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lang w:val="en-US" w:eastAsia="zh-CN"/>
        </w:rPr>
        <w:t xml:space="preserve">            </w:t>
      </w:r>
      <w:r>
        <w:rPr>
          <w:rFonts w:hint="eastAsia" w:ascii="宋体" w:hAnsi="宋体" w:cs="宋体"/>
          <w:sz w:val="24"/>
          <w:lang w:val="en-US" w:eastAsia="zh-CN"/>
        </w:rPr>
        <w:t>联系电话：</w:t>
      </w:r>
      <w:r>
        <w:rPr>
          <w:rFonts w:hint="eastAsia" w:ascii="宋体" w:hAnsi="宋体" w:cs="宋体"/>
          <w:sz w:val="24"/>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28" w:lineRule="atLeas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spacing w:line="28" w:lineRule="atLeas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w:t>
      </w:r>
      <w:r>
        <w:rPr>
          <w:rFonts w:hint="eastAsia" w:ascii="宋体" w:hAnsi="宋体" w:eastAsia="宋体" w:cs="宋体"/>
          <w:kern w:val="2"/>
          <w:sz w:val="24"/>
          <w:szCs w:val="24"/>
          <w:lang w:val="en-US" w:eastAsia="zh-CN" w:bidi="ar-SA"/>
        </w:rPr>
        <w:t>、一方为履行本协议下的义务而知晓的对方的相关信息和资料，若需保密的，相应一方负有保密的义务。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、本合同一式</w:t>
      </w:r>
      <w:r>
        <w:rPr>
          <w:rFonts w:hint="eastAsia" w:ascii="宋体" w:hAnsi="宋体" w:cs="宋体"/>
          <w:sz w:val="24"/>
          <w:u w:val="single"/>
        </w:rPr>
        <w:t xml:space="preserve"> 四 </w:t>
      </w:r>
      <w:r>
        <w:rPr>
          <w:rFonts w:hint="eastAsia" w:ascii="宋体" w:hAnsi="宋体" w:cs="宋体"/>
          <w:sz w:val="24"/>
        </w:rPr>
        <w:t>份，甲方执</w:t>
      </w:r>
      <w:r>
        <w:rPr>
          <w:rFonts w:hint="eastAsia" w:ascii="宋体" w:hAnsi="宋体" w:cs="宋体"/>
          <w:sz w:val="24"/>
          <w:u w:val="single"/>
        </w:rPr>
        <w:t xml:space="preserve"> 三 </w:t>
      </w:r>
      <w:r>
        <w:rPr>
          <w:rFonts w:hint="eastAsia" w:ascii="宋体" w:hAnsi="宋体" w:cs="宋体"/>
          <w:sz w:val="24"/>
        </w:rPr>
        <w:t>份，乙方执</w:t>
      </w:r>
      <w:r>
        <w:rPr>
          <w:rFonts w:hint="eastAsia" w:ascii="宋体" w:hAnsi="宋体" w:cs="宋体"/>
          <w:sz w:val="24"/>
          <w:u w:val="single"/>
        </w:rPr>
        <w:t xml:space="preserve"> 一 </w:t>
      </w:r>
      <w:r>
        <w:rPr>
          <w:rFonts w:hint="eastAsia" w:ascii="宋体" w:hAnsi="宋体" w:cs="宋体"/>
          <w:sz w:val="24"/>
        </w:rPr>
        <w:t>份，具有同等法律效力。从双方法定代表人或委托代理人签字并加盖公章后生效。合同执行完成后自动终止。</w:t>
      </w:r>
    </w:p>
    <w:p>
      <w:pPr>
        <w:pStyle w:val="2"/>
        <w:rPr>
          <w:rFonts w:hint="eastAsia"/>
        </w:rPr>
      </w:pP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left="2380" w:hanging="2380"/>
        <w:textAlignment w:val="auto"/>
        <w:rPr>
          <w:rFonts w:hint="eastAsia" w:ascii="宋体" w:hAnsi="宋体" w:cs="宋体"/>
          <w:kern w:val="10"/>
          <w:sz w:val="24"/>
        </w:rPr>
      </w:pPr>
      <w:r>
        <w:rPr>
          <w:rFonts w:hint="eastAsia" w:ascii="宋体" w:hAnsi="宋体" w:cs="宋体"/>
          <w:kern w:val="10"/>
          <w:sz w:val="24"/>
        </w:rPr>
        <w:t>合同附件：</w:t>
      </w:r>
      <w:r>
        <w:rPr>
          <w:rFonts w:hint="eastAsia" w:ascii="宋体" w:hAnsi="宋体" w:cs="宋体"/>
          <w:kern w:val="10"/>
          <w:sz w:val="24"/>
          <w:lang w:val="en-US" w:eastAsia="zh-CN"/>
        </w:rPr>
        <w:t xml:space="preserve"> </w:t>
      </w:r>
      <w:r>
        <w:rPr>
          <w:rFonts w:hint="eastAsia" w:ascii="宋体" w:hAnsi="宋体" w:cs="宋体"/>
          <w:kern w:val="10"/>
          <w:sz w:val="24"/>
        </w:rPr>
        <w:t xml:space="preserve"> 1、安全生产合同</w:t>
      </w: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firstLine="1440" w:firstLineChars="600"/>
        <w:textAlignment w:val="auto"/>
        <w:rPr>
          <w:rFonts w:hint="eastAsia" w:ascii="宋体" w:hAnsi="宋体" w:cs="宋体"/>
          <w:kern w:val="10"/>
          <w:sz w:val="24"/>
        </w:rPr>
      </w:pPr>
      <w:r>
        <w:rPr>
          <w:rFonts w:hint="eastAsia" w:hAnsi="宋体" w:cs="宋体"/>
          <w:kern w:val="10"/>
          <w:sz w:val="24"/>
          <w:lang w:val="en-US" w:eastAsia="zh-CN"/>
        </w:rPr>
        <w:t>2、</w:t>
      </w:r>
      <w:r>
        <w:rPr>
          <w:rFonts w:hint="eastAsia" w:ascii="宋体" w:hAnsi="宋体" w:cs="宋体"/>
          <w:kern w:val="10"/>
          <w:sz w:val="24"/>
        </w:rPr>
        <w:t>中标单位的投标清单</w:t>
      </w: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firstLine="1440" w:firstLineChars="600"/>
        <w:textAlignment w:val="auto"/>
        <w:rPr>
          <w:rFonts w:hint="eastAsia" w:ascii="宋体" w:hAnsi="宋体" w:cs="宋体"/>
          <w:kern w:val="10"/>
          <w:sz w:val="24"/>
        </w:rPr>
      </w:pPr>
      <w:r>
        <w:rPr>
          <w:rFonts w:hint="eastAsia" w:ascii="宋体" w:hAnsi="宋体" w:cs="宋体"/>
          <w:kern w:val="10"/>
          <w:sz w:val="24"/>
          <w:lang w:val="en-US" w:eastAsia="zh-CN"/>
        </w:rPr>
        <w:t>3</w:t>
      </w:r>
      <w:r>
        <w:rPr>
          <w:rFonts w:hint="eastAsia" w:ascii="宋体" w:hAnsi="宋体" w:cs="宋体"/>
          <w:kern w:val="10"/>
          <w:sz w:val="24"/>
        </w:rPr>
        <w:t>、中标通</w:t>
      </w:r>
      <w:r>
        <w:rPr>
          <w:rFonts w:hint="eastAsia" w:ascii="宋体" w:hAnsi="宋体" w:cs="宋体"/>
          <w:sz w:val="24"/>
        </w:rPr>
        <w:t>知书</w:t>
      </w:r>
    </w:p>
    <w:p>
      <w:pPr>
        <w:pStyle w:val="3"/>
        <w:ind w:left="0" w:leftChars="0" w:firstLine="0" w:firstLineChars="0"/>
        <w:rPr>
          <w:rFonts w:hint="eastAsia"/>
        </w:rPr>
      </w:pPr>
    </w:p>
    <w:p>
      <w:pPr>
        <w:snapToGrid w:val="0"/>
        <w:spacing w:line="560" w:lineRule="exact"/>
        <w:rPr>
          <w:rFonts w:hint="eastAsia" w:ascii="宋体" w:hAnsi="宋体" w:cs="宋体"/>
          <w:sz w:val="24"/>
        </w:rPr>
      </w:pPr>
      <w:r>
        <w:rPr>
          <w:rFonts w:hint="eastAsia" w:ascii="宋体" w:hAnsi="宋体" w:cs="宋体"/>
          <w:sz w:val="24"/>
        </w:rPr>
        <w:t xml:space="preserve">甲方：东莞市经纬公路工程有限公司   </w:t>
      </w:r>
      <w:r>
        <w:rPr>
          <w:rFonts w:ascii="宋体" w:hAnsi="宋体" w:cs="宋体"/>
          <w:sz w:val="24"/>
        </w:rPr>
        <w:t xml:space="preserve">      </w:t>
      </w:r>
      <w:r>
        <w:rPr>
          <w:rFonts w:hint="eastAsia" w:ascii="宋体" w:hAnsi="宋体" w:cs="宋体"/>
          <w:sz w:val="24"/>
        </w:rPr>
        <w:t>乙方 ：</w:t>
      </w:r>
    </w:p>
    <w:p>
      <w:pPr>
        <w:pStyle w:val="2"/>
        <w:rPr>
          <w:rFonts w:hint="default" w:eastAsia="宋体"/>
          <w:lang w:val="en-US" w:eastAsia="zh-CN"/>
        </w:rPr>
      </w:pPr>
      <w:r>
        <w:rPr>
          <w:rFonts w:hint="eastAsia" w:hAnsi="宋体" w:cs="宋体"/>
          <w:b/>
          <w:bCs/>
          <w:sz w:val="24"/>
          <w:lang w:eastAsia="zh-CN"/>
        </w:rPr>
        <w:t>（</w:t>
      </w:r>
      <w:r>
        <w:rPr>
          <w:rFonts w:hint="eastAsia" w:hAnsi="宋体" w:cs="宋体"/>
          <w:b/>
          <w:bCs/>
          <w:sz w:val="24"/>
          <w:lang w:val="en-US" w:eastAsia="zh-CN"/>
        </w:rPr>
        <w:t>加盖公章</w:t>
      </w:r>
      <w:r>
        <w:rPr>
          <w:rFonts w:hint="eastAsia" w:hAnsi="宋体" w:cs="宋体"/>
          <w:b/>
          <w:bCs/>
          <w:sz w:val="24"/>
          <w:lang w:eastAsia="zh-CN"/>
        </w:rPr>
        <w:t>）</w:t>
      </w:r>
      <w:r>
        <w:rPr>
          <w:rFonts w:hint="eastAsia" w:hAnsi="宋体" w:cs="宋体"/>
          <w:b/>
          <w:bCs/>
          <w:sz w:val="24"/>
          <w:lang w:val="en-US" w:eastAsia="zh-CN"/>
        </w:rPr>
        <w:t xml:space="preserve">  </w:t>
      </w:r>
      <w:r>
        <w:rPr>
          <w:rFonts w:hint="eastAsia" w:hAnsi="宋体" w:cs="宋体"/>
          <w:sz w:val="24"/>
          <w:lang w:val="en-US" w:eastAsia="zh-CN"/>
        </w:rPr>
        <w:t xml:space="preserve">                          </w:t>
      </w:r>
      <w:r>
        <w:rPr>
          <w:rFonts w:hint="eastAsia" w:hAnsi="宋体" w:cs="宋体"/>
          <w:b/>
          <w:bCs/>
          <w:sz w:val="24"/>
          <w:lang w:val="en-US" w:eastAsia="zh-CN"/>
        </w:rPr>
        <w:t xml:space="preserve">  （加盖公章）</w:t>
      </w:r>
    </w:p>
    <w:p>
      <w:pPr>
        <w:snapToGrid w:val="0"/>
        <w:spacing w:line="560" w:lineRule="exact"/>
        <w:rPr>
          <w:rFonts w:ascii="宋体" w:hAnsi="宋体" w:cs="宋体"/>
          <w:sz w:val="24"/>
        </w:rPr>
      </w:pPr>
      <w:r>
        <w:rPr>
          <w:rFonts w:hint="eastAsia" w:ascii="宋体" w:hAnsi="宋体" w:cs="宋体"/>
          <w:sz w:val="24"/>
        </w:rPr>
        <w:t xml:space="preserve">签约代表：                         </w:t>
      </w:r>
      <w:r>
        <w:rPr>
          <w:rFonts w:ascii="宋体" w:hAnsi="宋体" w:cs="宋体"/>
          <w:sz w:val="24"/>
        </w:rPr>
        <w:t xml:space="preserve">      </w:t>
      </w:r>
      <w:r>
        <w:rPr>
          <w:rFonts w:hint="eastAsia" w:ascii="宋体" w:hAnsi="宋体" w:cs="宋体"/>
          <w:sz w:val="24"/>
        </w:rPr>
        <w:t>签约代表：</w:t>
      </w:r>
    </w:p>
    <w:p>
      <w:pPr>
        <w:snapToGrid w:val="0"/>
        <w:spacing w:line="560" w:lineRule="exact"/>
        <w:ind w:left="5280" w:hanging="5280" w:hangingChars="220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开户户名：</w:t>
      </w:r>
    </w:p>
    <w:p>
      <w:pPr>
        <w:snapToGrid w:val="0"/>
        <w:spacing w:line="560" w:lineRule="exact"/>
        <w:ind w:firstLine="5040" w:firstLineChars="2100"/>
        <w:rPr>
          <w:rFonts w:ascii="宋体" w:hAnsi="宋体" w:cs="宋体"/>
          <w:sz w:val="22"/>
          <w:szCs w:val="22"/>
        </w:rPr>
      </w:pPr>
      <w:r>
        <w:rPr>
          <w:rFonts w:hint="eastAsia" w:ascii="宋体" w:hAnsi="宋体" w:cs="宋体"/>
          <w:sz w:val="24"/>
        </w:rPr>
        <w:t>开户行：</w:t>
      </w:r>
    </w:p>
    <w:p>
      <w:pPr>
        <w:snapToGrid w:val="0"/>
        <w:spacing w:line="560" w:lineRule="exact"/>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账号：</w:t>
      </w:r>
    </w:p>
    <w:p>
      <w:pPr>
        <w:snapToGrid w:val="0"/>
        <w:spacing w:line="560" w:lineRule="exact"/>
        <w:ind w:left="359" w:leftChars="171" w:firstLine="240" w:firstLineChars="100"/>
        <w:rPr>
          <w:rFonts w:ascii="宋体" w:hAnsi="宋体" w:cs="宋体"/>
          <w:sz w:val="24"/>
        </w:rPr>
      </w:pPr>
    </w:p>
    <w:p>
      <w:pPr>
        <w:adjustRightInd w:val="0"/>
        <w:snapToGrid w:val="0"/>
        <w:spacing w:line="560" w:lineRule="exact"/>
        <w:rPr>
          <w:rFonts w:hint="eastAsia" w:ascii="宋体" w:hAnsi="宋体" w:cs="宋体"/>
          <w:sz w:val="24"/>
          <w:szCs w:val="22"/>
        </w:rPr>
      </w:pPr>
      <w:r>
        <w:rPr>
          <w:rFonts w:hint="eastAsia" w:ascii="宋体" w:hAnsi="宋体" w:cs="宋体"/>
          <w:sz w:val="24"/>
        </w:rPr>
        <w:t>日期：2020年   月   日</w:t>
      </w:r>
    </w:p>
    <w:p>
      <w:pPr>
        <w:adjustRightInd w:val="0"/>
        <w:snapToGrid w:val="0"/>
        <w:spacing w:line="560" w:lineRule="exact"/>
        <w:rPr>
          <w:rFonts w:hint="eastAsia" w:ascii="宋体" w:hAnsi="宋体" w:cs="宋体"/>
          <w:sz w:val="24"/>
          <w:szCs w:val="22"/>
        </w:rPr>
      </w:pPr>
    </w:p>
    <w:p>
      <w:pPr>
        <w:pStyle w:val="2"/>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rPr>
          <w:rFonts w:hint="eastAsia" w:ascii="宋体" w:hAnsi="宋体" w:cs="宋体"/>
          <w:sz w:val="24"/>
          <w:szCs w:val="22"/>
        </w:rPr>
      </w:pPr>
    </w:p>
    <w:p>
      <w:pPr>
        <w:pStyle w:val="2"/>
        <w:rPr>
          <w:rFonts w:hint="eastAsia"/>
        </w:rPr>
      </w:pPr>
    </w:p>
    <w:p>
      <w:pPr>
        <w:rPr>
          <w:rFonts w:hint="eastAsia" w:ascii="宋体" w:hAnsi="宋体" w:cs="宋体"/>
          <w:sz w:val="24"/>
          <w:szCs w:val="22"/>
        </w:rPr>
      </w:pPr>
    </w:p>
    <w:p>
      <w:pPr>
        <w:rPr>
          <w:rFonts w:hint="eastAsia" w:ascii="宋体" w:hAnsi="宋体" w:cs="宋体"/>
          <w:sz w:val="24"/>
          <w:szCs w:val="22"/>
        </w:rPr>
      </w:pPr>
    </w:p>
    <w:p>
      <w:pPr>
        <w:rPr>
          <w:rFonts w:hint="eastAsia" w:ascii="宋体" w:hAnsi="宋体" w:cs="宋体"/>
          <w:sz w:val="24"/>
          <w:szCs w:val="22"/>
        </w:rPr>
      </w:pPr>
    </w:p>
    <w:p>
      <w:pPr>
        <w:rPr>
          <w:rFonts w:ascii="宋体" w:hAnsi="宋体" w:cs="宋体"/>
        </w:rPr>
      </w:pPr>
      <w:r>
        <w:rPr>
          <w:rFonts w:hint="eastAsia" w:ascii="宋体" w:hAnsi="宋体" w:cs="宋体"/>
          <w:sz w:val="24"/>
          <w:szCs w:val="22"/>
        </w:rPr>
        <w:t>附件1：</w:t>
      </w:r>
    </w:p>
    <w:p>
      <w:pPr>
        <w:adjustRightInd w:val="0"/>
        <w:snapToGrid w:val="0"/>
        <w:spacing w:line="560" w:lineRule="exact"/>
        <w:jc w:val="center"/>
        <w:rPr>
          <w:rFonts w:ascii="宋体" w:hAnsi="宋体" w:cs="宋体"/>
          <w:b/>
          <w:sz w:val="36"/>
          <w:szCs w:val="36"/>
        </w:rPr>
      </w:pPr>
      <w:r>
        <w:rPr>
          <w:rFonts w:hint="eastAsia" w:ascii="宋体" w:hAnsi="宋体" w:cs="宋体"/>
          <w:b/>
          <w:sz w:val="36"/>
          <w:szCs w:val="36"/>
        </w:rPr>
        <w:t>安全生产合同</w:t>
      </w:r>
    </w:p>
    <w:p>
      <w:pPr>
        <w:adjustRightInd w:val="0"/>
        <w:snapToGrid w:val="0"/>
        <w:spacing w:line="520" w:lineRule="exact"/>
        <w:jc w:val="center"/>
        <w:rPr>
          <w:rFonts w:ascii="宋体" w:hAnsi="宋体" w:cs="宋体"/>
          <w:b/>
          <w:sz w:val="24"/>
        </w:rPr>
      </w:pPr>
    </w:p>
    <w:p>
      <w:pPr>
        <w:snapToGrid w:val="0"/>
        <w:spacing w:line="520" w:lineRule="exact"/>
        <w:jc w:val="left"/>
        <w:rPr>
          <w:rFonts w:ascii="宋体" w:hAnsi="宋体" w:cs="宋体"/>
          <w:b/>
          <w:bCs w:val="0"/>
          <w:kern w:val="0"/>
          <w:sz w:val="24"/>
          <w:u w:val="single"/>
        </w:rPr>
      </w:pPr>
      <w:r>
        <w:rPr>
          <w:rFonts w:hint="eastAsia" w:ascii="宋体" w:hAnsi="宋体" w:cs="宋体"/>
          <w:sz w:val="24"/>
        </w:rPr>
        <w:t>甲方：</w:t>
      </w:r>
      <w:r>
        <w:rPr>
          <w:rFonts w:hint="eastAsia" w:ascii="宋体" w:hAnsi="宋体" w:cs="宋体"/>
          <w:b/>
          <w:bCs w:val="0"/>
          <w:kern w:val="0"/>
          <w:sz w:val="24"/>
          <w:u w:val="single"/>
        </w:rPr>
        <w:t>东莞市经纬公路工程有限公司</w:t>
      </w:r>
    </w:p>
    <w:p>
      <w:pPr>
        <w:snapToGrid w:val="0"/>
        <w:spacing w:line="520" w:lineRule="exact"/>
        <w:jc w:val="left"/>
        <w:rPr>
          <w:rFonts w:hint="default" w:ascii="宋体" w:hAnsi="宋体" w:eastAsia="宋体" w:cs="宋体"/>
          <w:bCs/>
          <w:kern w:val="0"/>
          <w:sz w:val="24"/>
          <w:lang w:val="en-US" w:eastAsia="zh-CN"/>
        </w:rPr>
      </w:pPr>
      <w:r>
        <w:rPr>
          <w:rFonts w:hint="eastAsia" w:ascii="宋体" w:hAnsi="宋体" w:cs="宋体"/>
          <w:sz w:val="24"/>
        </w:rPr>
        <w:t>乙方：</w:t>
      </w:r>
      <w:r>
        <w:rPr>
          <w:rFonts w:hint="eastAsia" w:ascii="宋体" w:hAnsi="宋体" w:cs="宋体"/>
          <w:b/>
          <w:bCs/>
          <w:sz w:val="24"/>
          <w:u w:val="single"/>
          <w:lang w:val="en-US" w:eastAsia="zh-CN"/>
        </w:rPr>
        <w:t xml:space="preserve">                          </w:t>
      </w:r>
    </w:p>
    <w:p>
      <w:pPr>
        <w:snapToGrid w:val="0"/>
        <w:spacing w:line="520" w:lineRule="exact"/>
        <w:ind w:firstLine="480" w:firstLineChars="200"/>
        <w:rPr>
          <w:rFonts w:ascii="宋体" w:hAnsi="宋体" w:cs="宋体"/>
          <w:sz w:val="24"/>
        </w:rPr>
      </w:pPr>
      <w:r>
        <w:rPr>
          <w:rFonts w:hint="eastAsia" w:ascii="宋体" w:hAnsi="宋体" w:cs="宋体"/>
          <w:sz w:val="24"/>
        </w:rPr>
        <w:t>为在：</w:t>
      </w:r>
      <w:r>
        <w:rPr>
          <w:rFonts w:hint="eastAsia" w:ascii="宋体" w:hAnsi="宋体" w:cs="宋体"/>
          <w:b/>
          <w:bCs/>
          <w:sz w:val="24"/>
          <w:u w:val="single"/>
        </w:rPr>
        <w:t xml:space="preserve">  </w:t>
      </w:r>
      <w:r>
        <w:rPr>
          <w:rFonts w:hint="eastAsia" w:ascii="宋体" w:hAnsi="宋体" w:cs="宋体"/>
          <w:b/>
          <w:bCs/>
          <w:sz w:val="24"/>
          <w:u w:val="single"/>
          <w:lang w:val="en-US" w:eastAsia="zh-CN"/>
        </w:rPr>
        <w:t>从莞高速横沥1号桥桥下空间停车场项目-安装工程专业分包</w:t>
      </w:r>
      <w:r>
        <w:rPr>
          <w:rFonts w:hint="eastAsia" w:ascii="宋体" w:hAnsi="宋体" w:cs="宋体"/>
          <w:b/>
          <w:bCs/>
          <w:sz w:val="24"/>
          <w:u w:val="single"/>
        </w:rPr>
        <w:t xml:space="preserve">          </w:t>
      </w:r>
      <w:r>
        <w:rPr>
          <w:rFonts w:hint="eastAsia" w:ascii="宋体" w:hAnsi="宋体" w:cs="宋体"/>
          <w:sz w:val="24"/>
        </w:rPr>
        <w:t>施工合同的实施过程中创造安全、高效的施工环境，切实搞好本项目的安全管理工作，本项目发包人</w:t>
      </w:r>
      <w:r>
        <w:rPr>
          <w:rFonts w:hint="eastAsia" w:ascii="宋体" w:hAnsi="宋体" w:cs="宋体"/>
          <w:b/>
          <w:kern w:val="0"/>
          <w:sz w:val="24"/>
          <w:u w:val="single"/>
        </w:rPr>
        <w:t>东莞市经纬公路工程有限公司</w:t>
      </w:r>
      <w:r>
        <w:rPr>
          <w:rFonts w:hint="eastAsia" w:ascii="宋体" w:hAnsi="宋体" w:cs="宋体"/>
          <w:sz w:val="24"/>
        </w:rPr>
        <w:t>（以下简称“甲方”）与劳务单位</w:t>
      </w:r>
      <w:r>
        <w:rPr>
          <w:rFonts w:hint="eastAsia" w:ascii="宋体" w:hAnsi="宋体" w:cs="宋体"/>
          <w:b/>
          <w:bCs/>
          <w:sz w:val="24"/>
          <w:u w:val="single"/>
        </w:rPr>
        <w:t xml:space="preserve">               </w:t>
      </w:r>
      <w:r>
        <w:rPr>
          <w:rFonts w:hint="eastAsia" w:ascii="宋体" w:hAnsi="宋体" w:cs="宋体"/>
          <w:sz w:val="24"/>
        </w:rPr>
        <w:t>（以下简称“乙方”）特此签订安全生产合同：</w:t>
      </w:r>
    </w:p>
    <w:p>
      <w:pPr>
        <w:snapToGrid w:val="0"/>
        <w:spacing w:line="520" w:lineRule="exact"/>
        <w:ind w:firstLine="480" w:firstLineChars="200"/>
        <w:rPr>
          <w:rFonts w:ascii="宋体" w:hAnsi="宋体" w:cs="宋体"/>
          <w:sz w:val="24"/>
        </w:rPr>
      </w:pPr>
      <w:bookmarkStart w:id="169" w:name="_Toc276626630"/>
      <w:bookmarkStart w:id="170" w:name="_Toc277936523"/>
      <w:r>
        <w:rPr>
          <w:rFonts w:hint="eastAsia" w:ascii="宋体" w:hAnsi="宋体" w:cs="宋体"/>
          <w:sz w:val="24"/>
        </w:rPr>
        <w:t>1、甲方职责</w:t>
      </w:r>
    </w:p>
    <w:p>
      <w:pPr>
        <w:snapToGrid w:val="0"/>
        <w:spacing w:line="520" w:lineRule="exact"/>
        <w:ind w:firstLine="480" w:firstLineChars="200"/>
        <w:rPr>
          <w:rFonts w:ascii="宋体" w:hAnsi="宋体" w:cs="宋体"/>
          <w:sz w:val="24"/>
        </w:rPr>
      </w:pPr>
      <w:r>
        <w:rPr>
          <w:rFonts w:hint="eastAsia" w:ascii="宋体" w:hAnsi="宋体" w:cs="宋体"/>
          <w:sz w:val="24"/>
        </w:rPr>
        <w:t>（1）严格遵守国家有关安全生产的法律法规，认真执行工程承包合同中的有关安全要求。</w:t>
      </w:r>
    </w:p>
    <w:p>
      <w:pPr>
        <w:snapToGrid w:val="0"/>
        <w:spacing w:line="520" w:lineRule="exact"/>
        <w:ind w:firstLine="480" w:firstLineChars="200"/>
        <w:rPr>
          <w:rFonts w:ascii="宋体" w:hAnsi="宋体" w:cs="宋体"/>
          <w:sz w:val="24"/>
        </w:rPr>
      </w:pPr>
      <w:r>
        <w:rPr>
          <w:rFonts w:hint="eastAsia" w:ascii="宋体" w:hAnsi="宋体" w:cs="宋体"/>
          <w:sz w:val="24"/>
        </w:rPr>
        <w:t>（2）按照“安全第一、预防为主”和坚持“管生产必须管安全”的原则进行安全生产管理，做到生产与安全工作同时计划、布置、检查、总结和评比。</w:t>
      </w:r>
    </w:p>
    <w:p>
      <w:pPr>
        <w:snapToGrid w:val="0"/>
        <w:spacing w:line="520" w:lineRule="exact"/>
        <w:ind w:firstLine="480" w:firstLineChars="200"/>
        <w:rPr>
          <w:rFonts w:ascii="宋体" w:hAnsi="宋体" w:cs="宋体"/>
          <w:sz w:val="24"/>
        </w:rPr>
      </w:pPr>
      <w:r>
        <w:rPr>
          <w:rFonts w:hint="eastAsia" w:ascii="宋体" w:hAnsi="宋体" w:cs="宋体"/>
          <w:sz w:val="24"/>
        </w:rPr>
        <w:t>（3）重要的安全设施必须坚持与主体工程“三同时”的原则，即：同时设计、审批，同时施工，同时验收，投入使用。</w:t>
      </w:r>
    </w:p>
    <w:p>
      <w:pPr>
        <w:snapToGrid w:val="0"/>
        <w:spacing w:line="520" w:lineRule="exact"/>
        <w:ind w:firstLine="480" w:firstLineChars="200"/>
        <w:rPr>
          <w:rFonts w:ascii="宋体" w:hAnsi="宋体" w:cs="宋体"/>
          <w:sz w:val="24"/>
        </w:rPr>
      </w:pPr>
      <w:r>
        <w:rPr>
          <w:rFonts w:hint="eastAsia" w:ascii="宋体" w:hAnsi="宋体" w:cs="宋体"/>
          <w:sz w:val="24"/>
        </w:rPr>
        <w:t>（4）定期召开安全生产调度会，及时传达中央及地方有关安全生产的精神。</w:t>
      </w:r>
    </w:p>
    <w:p>
      <w:pPr>
        <w:snapToGrid w:val="0"/>
        <w:spacing w:line="520" w:lineRule="exact"/>
        <w:ind w:firstLine="480" w:firstLineChars="200"/>
        <w:rPr>
          <w:rFonts w:ascii="宋体" w:hAnsi="宋体" w:cs="宋体"/>
          <w:sz w:val="24"/>
        </w:rPr>
      </w:pPr>
      <w:r>
        <w:rPr>
          <w:rFonts w:hint="eastAsia" w:ascii="宋体" w:hAnsi="宋体" w:cs="宋体"/>
          <w:sz w:val="24"/>
        </w:rPr>
        <w:t>（5）组织对承包人施工现场安全生产检查，监督承包人及时处理发现的各种安全隐患。</w:t>
      </w:r>
    </w:p>
    <w:p>
      <w:pPr>
        <w:snapToGrid w:val="0"/>
        <w:spacing w:line="520" w:lineRule="exact"/>
        <w:ind w:firstLine="480" w:firstLineChars="200"/>
        <w:rPr>
          <w:rFonts w:ascii="宋体" w:hAnsi="宋体" w:cs="宋体"/>
          <w:sz w:val="24"/>
        </w:rPr>
      </w:pPr>
      <w:r>
        <w:rPr>
          <w:rFonts w:hint="eastAsia" w:ascii="宋体" w:hAnsi="宋体" w:cs="宋体"/>
          <w:sz w:val="24"/>
        </w:rPr>
        <w:t>2、乙方职责</w:t>
      </w:r>
    </w:p>
    <w:p>
      <w:pPr>
        <w:snapToGrid w:val="0"/>
        <w:spacing w:line="520" w:lineRule="exact"/>
        <w:ind w:firstLine="480" w:firstLineChars="200"/>
        <w:rPr>
          <w:rFonts w:ascii="宋体" w:hAnsi="宋体" w:cs="宋体"/>
          <w:sz w:val="24"/>
        </w:rPr>
      </w:pPr>
      <w:r>
        <w:rPr>
          <w:rFonts w:hint="eastAsia" w:ascii="宋体" w:hAnsi="宋体" w:cs="宋体"/>
          <w:sz w:val="24"/>
        </w:rPr>
        <w:t>（1）严格遵守《中华人民共和国安全生产法》、《建设工程安全生产管理条例》等国家有关安全生产的法律法规、《安全生产许可证条例》、《特种设备安全监察条例》和《建筑施工安全检查标准》等有关安全生产的规定。认真执行工程承包合同中的有关安全要求。</w:t>
      </w:r>
    </w:p>
    <w:p>
      <w:pPr>
        <w:snapToGrid w:val="0"/>
        <w:spacing w:line="520" w:lineRule="exact"/>
        <w:ind w:firstLine="480" w:firstLineChars="200"/>
        <w:rPr>
          <w:rFonts w:ascii="宋体" w:hAnsi="宋体" w:cs="宋体"/>
          <w:sz w:val="24"/>
        </w:rPr>
      </w:pPr>
      <w:r>
        <w:rPr>
          <w:rFonts w:hint="eastAsia" w:ascii="宋体" w:hAnsi="宋体" w:cs="宋体"/>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napToGrid w:val="0"/>
        <w:spacing w:line="520" w:lineRule="exact"/>
        <w:ind w:firstLine="480" w:firstLineChars="200"/>
        <w:rPr>
          <w:rFonts w:ascii="宋体" w:hAnsi="宋体" w:cs="宋体"/>
          <w:sz w:val="24"/>
        </w:rPr>
      </w:pPr>
      <w:r>
        <w:rPr>
          <w:rFonts w:hint="eastAsia" w:ascii="宋体" w:hAnsi="宋体" w:cs="宋体"/>
          <w:sz w:val="24"/>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相关法律法规规定的最低数量和资质条件配备专职安全生产管理人员，专职负责所有员工的安全和治安保卫工作及预防事故的发生。安全机构人员有权按有关规定发布指令，并采取保护性措施防止事故发生。</w:t>
      </w:r>
    </w:p>
    <w:p>
      <w:pPr>
        <w:snapToGrid w:val="0"/>
        <w:spacing w:line="520" w:lineRule="exact"/>
        <w:ind w:firstLine="480" w:firstLineChars="200"/>
        <w:rPr>
          <w:rFonts w:ascii="宋体" w:hAnsi="宋体" w:cs="宋体"/>
          <w:sz w:val="24"/>
        </w:rPr>
      </w:pPr>
      <w:r>
        <w:rPr>
          <w:rFonts w:hint="eastAsia" w:ascii="宋体" w:hAnsi="宋体" w:cs="宋体"/>
          <w:sz w:val="24"/>
        </w:rPr>
        <w:t>（4）承包人制定生产安全事故应急预案，结合重大环境因素和重大危险源，对特定潜在事件和紧急情况发生时采取措施。并明确事前、事发、事中、事后的各个过程中相关部门和有关人员的职责。</w:t>
      </w:r>
    </w:p>
    <w:p>
      <w:pPr>
        <w:snapToGrid w:val="0"/>
        <w:spacing w:line="520" w:lineRule="exact"/>
        <w:ind w:firstLine="480" w:firstLineChars="200"/>
        <w:rPr>
          <w:rFonts w:ascii="宋体" w:hAnsi="宋体" w:cs="宋体"/>
          <w:sz w:val="24"/>
        </w:rPr>
      </w:pPr>
      <w:r>
        <w:rPr>
          <w:rFonts w:hint="eastAsia" w:ascii="宋体" w:hAnsi="宋体" w:cs="宋体"/>
          <w:sz w:val="24"/>
        </w:rPr>
        <w:t>（5）承包人在任何时候都应采取各种合理的预防措施，防止其员工发生任何违法、违禁、暴力或妨碍治安的行为。</w:t>
      </w:r>
    </w:p>
    <w:p>
      <w:pPr>
        <w:snapToGrid w:val="0"/>
        <w:spacing w:line="520" w:lineRule="exact"/>
        <w:ind w:firstLine="480" w:firstLineChars="200"/>
        <w:rPr>
          <w:rFonts w:ascii="宋体" w:hAnsi="宋体" w:cs="宋体"/>
          <w:sz w:val="24"/>
        </w:rPr>
      </w:pPr>
      <w:r>
        <w:rPr>
          <w:rFonts w:hint="eastAsia" w:ascii="宋体" w:hAnsi="宋体" w:cs="宋体"/>
          <w:sz w:val="24"/>
        </w:rPr>
        <w:t>（6）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napToGrid w:val="0"/>
        <w:spacing w:line="520" w:lineRule="exact"/>
        <w:ind w:firstLine="480" w:firstLineChars="200"/>
        <w:rPr>
          <w:rFonts w:ascii="宋体" w:hAnsi="宋体" w:cs="宋体"/>
          <w:sz w:val="24"/>
        </w:rPr>
      </w:pPr>
      <w:r>
        <w:rPr>
          <w:rFonts w:hint="eastAsia" w:ascii="宋体" w:hAnsi="宋体" w:cs="宋体"/>
          <w:sz w:val="24"/>
        </w:rPr>
        <w:t>（7）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napToGrid w:val="0"/>
        <w:spacing w:line="520" w:lineRule="exact"/>
        <w:ind w:firstLine="480" w:firstLineChars="200"/>
        <w:rPr>
          <w:rFonts w:ascii="宋体" w:hAnsi="宋体" w:cs="宋体"/>
          <w:sz w:val="24"/>
        </w:rPr>
      </w:pPr>
      <w:r>
        <w:rPr>
          <w:rFonts w:hint="eastAsia" w:ascii="宋体" w:hAnsi="宋体" w:cs="宋体"/>
          <w:sz w:val="24"/>
        </w:rPr>
        <w:t>（8）操作人员上岗，必须按规定穿戴防护用品。施工负责人和安全检查员应随时检查劳动防护用品的穿戴情况，不按规定穿戴防护用品的人员不得上岗。</w:t>
      </w:r>
    </w:p>
    <w:p>
      <w:pPr>
        <w:snapToGrid w:val="0"/>
        <w:spacing w:line="520" w:lineRule="exact"/>
        <w:ind w:firstLine="480" w:firstLineChars="200"/>
        <w:rPr>
          <w:rFonts w:ascii="宋体" w:hAnsi="宋体" w:cs="宋体"/>
          <w:sz w:val="24"/>
        </w:rPr>
      </w:pPr>
      <w:r>
        <w:rPr>
          <w:rFonts w:hint="eastAsia" w:ascii="宋体" w:hAnsi="宋体" w:cs="宋体"/>
          <w:sz w:val="24"/>
        </w:rPr>
        <w:t>（9）所有施工机具设备和高空作业的设备均应定期检查，并有安全员的签字记录，保证其经常处于完好状态；不合格的机具、设备和劳动保护用品严禁使用：</w:t>
      </w:r>
    </w:p>
    <w:p>
      <w:pPr>
        <w:snapToGrid w:val="0"/>
        <w:spacing w:line="520" w:lineRule="exact"/>
        <w:ind w:firstLine="480" w:firstLineChars="200"/>
        <w:rPr>
          <w:rFonts w:ascii="宋体" w:hAnsi="宋体" w:cs="宋体"/>
          <w:sz w:val="24"/>
        </w:rPr>
      </w:pPr>
      <w:r>
        <w:rPr>
          <w:rFonts w:hint="eastAsia" w:ascii="宋体" w:hAnsi="宋体" w:cs="宋体"/>
          <w:sz w:val="24"/>
        </w:rPr>
        <w:t>（10）施工中采用新技术、新工艺、新设备、新材料时，必须制定相应的安全技术措施，施工现场必须具有相关的安全标志牌，把施工人员的安全教育落实到位。</w:t>
      </w:r>
    </w:p>
    <w:p>
      <w:pPr>
        <w:snapToGrid w:val="0"/>
        <w:spacing w:line="520" w:lineRule="exact"/>
        <w:ind w:firstLine="480" w:firstLineChars="200"/>
        <w:rPr>
          <w:rFonts w:ascii="宋体" w:hAnsi="宋体" w:cs="宋体"/>
          <w:sz w:val="24"/>
        </w:rPr>
      </w:pPr>
      <w:r>
        <w:rPr>
          <w:rFonts w:hint="eastAsia" w:ascii="宋体" w:hAnsi="宋体" w:cs="宋体"/>
          <w:sz w:val="24"/>
        </w:rPr>
        <w:t>（11）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napToGrid w:val="0"/>
        <w:spacing w:line="520" w:lineRule="exact"/>
        <w:ind w:firstLine="480" w:firstLineChars="200"/>
        <w:rPr>
          <w:rFonts w:ascii="宋体" w:hAnsi="宋体" w:cs="宋体"/>
          <w:sz w:val="24"/>
        </w:rPr>
      </w:pPr>
      <w:r>
        <w:rPr>
          <w:rFonts w:hint="eastAsia" w:ascii="宋体" w:hAnsi="宋体" w:cs="宋体"/>
          <w:sz w:val="24"/>
        </w:rPr>
        <w:t>（12）安全生产费用由承包人承担。</w:t>
      </w:r>
    </w:p>
    <w:p>
      <w:pPr>
        <w:snapToGrid w:val="0"/>
        <w:spacing w:line="520" w:lineRule="exact"/>
        <w:ind w:firstLine="480" w:firstLineChars="200"/>
        <w:rPr>
          <w:rFonts w:ascii="宋体" w:hAnsi="宋体" w:cs="宋体"/>
          <w:sz w:val="24"/>
        </w:rPr>
      </w:pPr>
      <w:r>
        <w:rPr>
          <w:rFonts w:hint="eastAsia" w:ascii="宋体" w:hAnsi="宋体" w:cs="宋体"/>
          <w:sz w:val="24"/>
        </w:rPr>
        <w:t>（13）承包人对列入建设工程概算的安全作业环境及安全施工措施所需费用，应当用于施工安全防护用具及设施的采购和更新、安全施工措施的落实、安全生产条件的改善，不得挪作他用。</w:t>
      </w:r>
    </w:p>
    <w:bookmarkEnd w:id="169"/>
    <w:bookmarkEnd w:id="170"/>
    <w:p>
      <w:pPr>
        <w:adjustRightInd w:val="0"/>
        <w:snapToGrid w:val="0"/>
        <w:spacing w:line="560" w:lineRule="exact"/>
        <w:ind w:firstLine="480" w:firstLineChars="200"/>
        <w:rPr>
          <w:rFonts w:ascii="宋体" w:hAnsi="宋体" w:cs="宋体"/>
          <w:bCs/>
          <w:sz w:val="24"/>
        </w:rPr>
      </w:pPr>
      <w:bookmarkStart w:id="171" w:name="_Toc277936525"/>
      <w:bookmarkStart w:id="172" w:name="_Toc276626632"/>
      <w:r>
        <w:rPr>
          <w:rFonts w:hint="eastAsia" w:ascii="宋体" w:hAnsi="宋体" w:cs="宋体"/>
          <w:bCs/>
          <w:sz w:val="24"/>
        </w:rPr>
        <w:t>3、违约责任</w:t>
      </w:r>
      <w:bookmarkEnd w:id="171"/>
      <w:bookmarkEnd w:id="172"/>
    </w:p>
    <w:p>
      <w:pPr>
        <w:snapToGrid w:val="0"/>
        <w:spacing w:line="520" w:lineRule="exact"/>
        <w:ind w:firstLine="480" w:firstLineChars="200"/>
        <w:rPr>
          <w:rFonts w:ascii="宋体" w:hAnsi="宋体" w:cs="宋体"/>
          <w:sz w:val="24"/>
        </w:rPr>
      </w:pPr>
      <w:r>
        <w:rPr>
          <w:rFonts w:hint="eastAsia" w:ascii="宋体" w:hAnsi="宋体" w:cs="宋体"/>
          <w:sz w:val="24"/>
        </w:rPr>
        <w:t>如因甲方或乙方违约造成安全事故，将依法追究责任。</w:t>
      </w:r>
    </w:p>
    <w:p>
      <w:pPr>
        <w:numPr>
          <w:ilvl w:val="0"/>
          <w:numId w:val="23"/>
        </w:numPr>
        <w:snapToGrid w:val="0"/>
        <w:spacing w:line="520" w:lineRule="exact"/>
        <w:ind w:firstLine="480" w:firstLineChars="200"/>
        <w:rPr>
          <w:rFonts w:ascii="宋体" w:hAnsi="宋体" w:cs="宋体"/>
          <w:sz w:val="24"/>
        </w:rPr>
      </w:pPr>
      <w:r>
        <w:rPr>
          <w:rFonts w:hint="eastAsia" w:ascii="宋体" w:hAnsi="宋体" w:cs="宋体"/>
          <w:sz w:val="24"/>
        </w:rPr>
        <w:t>本合同由双方法定代表人或其授权的代理人签署与加盖公章后生效，全部工程竣工验收后失效。</w:t>
      </w:r>
    </w:p>
    <w:p>
      <w:pPr>
        <w:snapToGrid w:val="0"/>
        <w:spacing w:line="520" w:lineRule="exact"/>
        <w:rPr>
          <w:rFonts w:ascii="宋体" w:hAnsi="宋体" w:cs="宋体"/>
          <w:b/>
          <w:bCs/>
          <w:sz w:val="24"/>
        </w:rPr>
      </w:pPr>
    </w:p>
    <w:p>
      <w:pPr>
        <w:snapToGrid w:val="0"/>
        <w:spacing w:line="520" w:lineRule="exact"/>
        <w:rPr>
          <w:rFonts w:ascii="宋体" w:hAnsi="宋体" w:cs="宋体"/>
          <w:b/>
          <w:bCs/>
          <w:sz w:val="24"/>
        </w:rPr>
      </w:pPr>
      <w:r>
        <w:rPr>
          <w:rFonts w:hint="eastAsia" w:ascii="宋体" w:hAnsi="宋体" w:cs="宋体"/>
          <w:b/>
          <w:bCs/>
          <w:sz w:val="24"/>
        </w:rPr>
        <w:t>甲方（加盖公章）：                乙方（加盖公章）：</w:t>
      </w:r>
    </w:p>
    <w:p>
      <w:pPr>
        <w:snapToGrid w:val="0"/>
        <w:spacing w:line="520" w:lineRule="exact"/>
        <w:jc w:val="left"/>
        <w:rPr>
          <w:rFonts w:ascii="宋体" w:hAnsi="宋体" w:cs="宋体"/>
          <w:sz w:val="24"/>
        </w:rPr>
      </w:pPr>
      <w:r>
        <w:rPr>
          <w:rFonts w:hint="eastAsia" w:ascii="宋体" w:hAnsi="宋体" w:cs="宋体"/>
          <w:sz w:val="24"/>
        </w:rPr>
        <w:t xml:space="preserve">东莞市经纬公路工程有限公司        </w:t>
      </w:r>
    </w:p>
    <w:p>
      <w:pPr>
        <w:autoSpaceDE w:val="0"/>
        <w:autoSpaceDN w:val="0"/>
        <w:adjustRightInd w:val="0"/>
        <w:snapToGrid w:val="0"/>
        <w:spacing w:line="520" w:lineRule="exact"/>
        <w:jc w:val="left"/>
        <w:rPr>
          <w:rFonts w:ascii="宋体" w:hAnsi="宋体" w:cs="宋体"/>
          <w:kern w:val="0"/>
          <w:sz w:val="24"/>
        </w:rPr>
      </w:pPr>
      <w:r>
        <w:rPr>
          <w:rFonts w:hint="eastAsia" w:ascii="宋体" w:hAnsi="宋体" w:cs="宋体"/>
          <w:kern w:val="0"/>
          <w:sz w:val="24"/>
        </w:rPr>
        <w:t>法定代表人：（签字）              法定代表人：（签字）</w:t>
      </w:r>
    </w:p>
    <w:p>
      <w:pPr>
        <w:autoSpaceDE w:val="0"/>
        <w:autoSpaceDN w:val="0"/>
        <w:adjustRightInd w:val="0"/>
        <w:snapToGrid w:val="0"/>
        <w:spacing w:line="520" w:lineRule="exact"/>
        <w:jc w:val="left"/>
        <w:rPr>
          <w:rFonts w:ascii="宋体" w:hAnsi="宋体" w:cs="宋体"/>
          <w:kern w:val="0"/>
          <w:sz w:val="24"/>
        </w:rPr>
      </w:pPr>
      <w:r>
        <w:rPr>
          <w:rFonts w:hint="eastAsia" w:ascii="宋体" w:hAnsi="宋体" w:cs="宋体"/>
          <w:kern w:val="0"/>
          <w:sz w:val="24"/>
        </w:rPr>
        <w:t>或委托代理人：（签字）            或委托代理人：（签字）</w:t>
      </w:r>
    </w:p>
    <w:p>
      <w:pPr>
        <w:snapToGrid w:val="0"/>
        <w:spacing w:line="520" w:lineRule="exact"/>
        <w:rPr>
          <w:rFonts w:ascii="宋体" w:hAnsi="宋体" w:cs="宋体"/>
          <w:sz w:val="24"/>
        </w:rPr>
      </w:pPr>
    </w:p>
    <w:p>
      <w:pPr>
        <w:autoSpaceDE w:val="0"/>
        <w:autoSpaceDN w:val="0"/>
        <w:adjustRightInd w:val="0"/>
      </w:pPr>
      <w:r>
        <w:rPr>
          <w:rFonts w:hint="eastAsia" w:ascii="宋体" w:hAnsi="宋体" w:cs="宋体"/>
          <w:sz w:val="24"/>
        </w:rPr>
        <w:t>签订日期：2020年    月    日</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widowControl/>
        <w:jc w:val="left"/>
        <w:rPr>
          <w:rFonts w:cs="仿宋" w:asciiTheme="minorEastAsia" w:hAnsiTheme="minorEastAsia" w:eastAsiaTheme="minorEastAsia"/>
          <w:szCs w:val="21"/>
        </w:rPr>
      </w:pPr>
      <w:r>
        <w:rPr>
          <w:rFonts w:cs="仿宋" w:asciiTheme="minorEastAsia" w:hAnsiTheme="minorEastAsia" w:eastAsiaTheme="minorEastAsia"/>
          <w:szCs w:val="21"/>
        </w:rPr>
        <w:br w:type="page"/>
      </w:r>
    </w:p>
    <w:p>
      <w:pPr>
        <w:widowControl/>
        <w:jc w:val="left"/>
        <w:rPr>
          <w:rFonts w:eastAsia="仿宋_GB2312"/>
          <w:sz w:val="28"/>
          <w:szCs w:val="28"/>
        </w:rPr>
      </w:pPr>
      <w:bookmarkStart w:id="173" w:name="_Toc441844111"/>
    </w:p>
    <w:p>
      <w:pPr>
        <w:rPr>
          <w:rFonts w:ascii="Times New Roman" w:hAnsi="Times New Roman"/>
          <w:sz w:val="36"/>
          <w:szCs w:val="36"/>
        </w:rPr>
      </w:pPr>
    </w:p>
    <w:p>
      <w:pPr>
        <w:pStyle w:val="4"/>
        <w:jc w:val="center"/>
        <w:rPr>
          <w:rFonts w:ascii="Times New Roman" w:hAnsi="Times New Roman"/>
        </w:rPr>
      </w:pPr>
      <w:bookmarkStart w:id="174" w:name="_Toc45617979"/>
      <w:r>
        <w:rPr>
          <w:rFonts w:hint="eastAsia" w:ascii="Times New Roman" w:hAnsi="Times New Roman"/>
        </w:rPr>
        <w:t>第</w:t>
      </w:r>
      <w:r>
        <w:rPr>
          <w:rFonts w:hint="eastAsia" w:ascii="Times New Roman" w:hAnsi="Times New Roman"/>
          <w:lang w:val="en-US" w:eastAsia="zh-CN"/>
        </w:rPr>
        <w:t>五</w:t>
      </w:r>
      <w:r>
        <w:rPr>
          <w:rFonts w:hint="eastAsia" w:ascii="Times New Roman" w:hAnsi="Times New Roman"/>
        </w:rPr>
        <w:t>章</w:t>
      </w:r>
      <w:r>
        <w:rPr>
          <w:rFonts w:ascii="Times New Roman" w:hAnsi="Times New Roman"/>
        </w:rPr>
        <w:t xml:space="preserve"> </w:t>
      </w:r>
      <w:r>
        <w:rPr>
          <w:rFonts w:hint="eastAsia" w:ascii="Times New Roman" w:hAnsi="Times New Roman"/>
        </w:rPr>
        <w:t>投标文件格式</w:t>
      </w:r>
      <w:bookmarkEnd w:id="173"/>
      <w:bookmarkEnd w:id="174"/>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r>
        <w:rPr>
          <w:rFonts w:ascii="Times New Roman" w:hAnsi="Times New Roman"/>
          <w:b/>
          <w:sz w:val="52"/>
        </w:rPr>
        <w:br w:type="page"/>
      </w:r>
    </w:p>
    <w:p>
      <w:bookmarkStart w:id="175" w:name="_Toc441844115"/>
    </w:p>
    <w:p/>
    <w:p/>
    <w:p/>
    <w:p/>
    <w:p/>
    <w:p/>
    <w:p>
      <w:pPr>
        <w:pStyle w:val="5"/>
        <w:jc w:val="center"/>
        <w:rPr>
          <w:sz w:val="48"/>
          <w:szCs w:val="48"/>
        </w:rPr>
      </w:pPr>
      <w:bookmarkStart w:id="176" w:name="_Toc45617980"/>
      <w:r>
        <w:rPr>
          <w:rFonts w:hint="eastAsia"/>
          <w:sz w:val="48"/>
          <w:szCs w:val="48"/>
        </w:rPr>
        <w:t>投标文件</w:t>
      </w:r>
      <w:bookmarkEnd w:id="175"/>
      <w:bookmarkEnd w:id="176"/>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bCs/>
          <w:sz w:val="32"/>
          <w:szCs w:val="32"/>
        </w:rPr>
      </w:pPr>
      <w:r>
        <w:rPr>
          <w:rFonts w:hint="eastAsia" w:ascii="宋体" w:hAnsi="宋体"/>
          <w:b/>
          <w:bCs/>
          <w:sz w:val="32"/>
          <w:szCs w:val="32"/>
        </w:rPr>
        <w:t>项目</w:t>
      </w:r>
      <w:r>
        <w:rPr>
          <w:rFonts w:ascii="宋体" w:hAnsi="宋体"/>
          <w:b/>
          <w:bCs/>
          <w:sz w:val="32"/>
          <w:szCs w:val="32"/>
        </w:rPr>
        <w:t xml:space="preserve">编号： </w:t>
      </w:r>
    </w:p>
    <w:p>
      <w:pPr>
        <w:spacing w:after="60" w:line="360" w:lineRule="auto"/>
        <w:rPr>
          <w:rFonts w:ascii="宋体" w:hAnsi="宋体"/>
          <w:b/>
          <w:bCs/>
          <w:sz w:val="32"/>
          <w:szCs w:val="32"/>
        </w:rPr>
      </w:pPr>
    </w:p>
    <w:p>
      <w:pPr>
        <w:tabs>
          <w:tab w:val="left" w:pos="1440"/>
          <w:tab w:val="left" w:pos="1620"/>
        </w:tabs>
        <w:spacing w:after="60" w:line="360" w:lineRule="auto"/>
        <w:rPr>
          <w:rFonts w:ascii="宋体" w:hAnsi="宋体"/>
          <w:u w:val="single"/>
        </w:rPr>
      </w:pPr>
      <w:r>
        <w:rPr>
          <w:rFonts w:ascii="宋体" w:hAnsi="宋体"/>
          <w:b/>
          <w:sz w:val="32"/>
          <w:szCs w:val="32"/>
        </w:rPr>
        <w:t>投 标 人（公章）:</w:t>
      </w:r>
    </w:p>
    <w:p>
      <w:pPr>
        <w:spacing w:after="60" w:line="360" w:lineRule="auto"/>
        <w:rPr>
          <w:rFonts w:ascii="宋体" w:hAnsi="宋体"/>
          <w:b/>
          <w:sz w:val="32"/>
          <w:szCs w:val="32"/>
          <w:u w:val="single"/>
        </w:rPr>
      </w:pP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 xml:space="preserve">二〇二〇年  月  </w:t>
      </w:r>
      <w:r>
        <w:rPr>
          <w:rFonts w:hint="eastAsia" w:ascii="宋体" w:hAnsi="宋体"/>
          <w:b/>
          <w:sz w:val="30"/>
          <w:szCs w:val="32"/>
        </w:rPr>
        <w:t>日</w:t>
      </w:r>
    </w:p>
    <w:p>
      <w:pPr>
        <w:widowControl/>
        <w:jc w:val="left"/>
        <w:rPr>
          <w:rFonts w:ascii="宋体" w:hAnsi="宋体"/>
          <w:b/>
          <w:sz w:val="30"/>
          <w:szCs w:val="32"/>
        </w:rPr>
      </w:pPr>
      <w:r>
        <w:rPr>
          <w:rFonts w:ascii="宋体" w:hAnsi="宋体"/>
          <w:b/>
          <w:sz w:val="30"/>
          <w:szCs w:val="32"/>
        </w:rPr>
        <w:br w:type="page"/>
      </w:r>
    </w:p>
    <w:p>
      <w:pPr>
        <w:pStyle w:val="6"/>
        <w:jc w:val="center"/>
        <w:rPr>
          <w:rFonts w:ascii="宋体" w:hAnsi="宋体"/>
          <w:sz w:val="22"/>
          <w:szCs w:val="22"/>
        </w:rPr>
      </w:pPr>
      <w:bookmarkStart w:id="177" w:name="_Toc45617981"/>
      <w:bookmarkStart w:id="178" w:name="_Toc525801997"/>
      <w:r>
        <w:rPr>
          <w:rFonts w:ascii="宋体" w:hAnsi="宋体"/>
          <w:sz w:val="22"/>
          <w:szCs w:val="22"/>
        </w:rPr>
        <w:t>1、投标函</w:t>
      </w:r>
      <w:bookmarkEnd w:id="177"/>
      <w:bookmarkEnd w:id="178"/>
    </w:p>
    <w:p>
      <w:pPr>
        <w:pStyle w:val="99"/>
        <w:spacing w:line="400" w:lineRule="exact"/>
        <w:rPr>
          <w:rFonts w:ascii="宋体" w:eastAsia="宋体"/>
          <w:sz w:val="21"/>
          <w:szCs w:val="21"/>
        </w:rPr>
      </w:pPr>
      <w:r>
        <w:rPr>
          <w:rFonts w:hint="eastAsia" w:ascii="宋体" w:eastAsia="宋体"/>
          <w:sz w:val="21"/>
          <w:szCs w:val="21"/>
        </w:rPr>
        <w:t>致：</w:t>
      </w:r>
      <w:r>
        <w:rPr>
          <w:rFonts w:hint="eastAsia" w:ascii="宋体" w:eastAsia="宋体"/>
          <w:i/>
          <w:sz w:val="21"/>
          <w:szCs w:val="21"/>
          <w:u w:val="single"/>
        </w:rPr>
        <w:t>（招标</w:t>
      </w:r>
      <w:r>
        <w:rPr>
          <w:rFonts w:hint="eastAsia" w:ascii="宋体" w:eastAsia="宋体"/>
          <w:i/>
          <w:sz w:val="21"/>
          <w:szCs w:val="21"/>
          <w:u w:val="single"/>
          <w:lang w:val="en-US" w:eastAsia="zh-CN"/>
        </w:rPr>
        <w:t>人</w:t>
      </w:r>
      <w:r>
        <w:rPr>
          <w:rFonts w:hint="eastAsia" w:ascii="宋体" w:eastAsia="宋体"/>
          <w:i/>
          <w:sz w:val="21"/>
          <w:szCs w:val="21"/>
          <w:u w:val="single"/>
        </w:rPr>
        <w:t>名称）</w:t>
      </w:r>
    </w:p>
    <w:p>
      <w:pPr>
        <w:pStyle w:val="83"/>
        <w:spacing w:line="400" w:lineRule="exact"/>
        <w:ind w:firstLine="433"/>
        <w:rPr>
          <w:rFonts w:ascii="宋体" w:eastAsia="宋体"/>
          <w:sz w:val="21"/>
          <w:szCs w:val="21"/>
        </w:rPr>
      </w:pPr>
      <w:r>
        <w:rPr>
          <w:rFonts w:hint="eastAsia" w:ascii="宋体" w:eastAsia="宋体"/>
          <w:sz w:val="21"/>
          <w:szCs w:val="21"/>
        </w:rPr>
        <w:t>我方确认收到贵方提供的</w:t>
      </w:r>
      <w:r>
        <w:rPr>
          <w:rFonts w:ascii="宋体" w:eastAsia="宋体"/>
          <w:sz w:val="21"/>
          <w:szCs w:val="21"/>
          <w:u w:val="single"/>
        </w:rPr>
        <w:t xml:space="preserve">  　</w:t>
      </w:r>
      <w:r>
        <w:rPr>
          <w:rFonts w:hint="eastAsia" w:ascii="宋体" w:eastAsia="宋体"/>
          <w:i/>
          <w:sz w:val="21"/>
          <w:szCs w:val="21"/>
          <w:u w:val="single"/>
        </w:rPr>
        <w:t>（项目名称）</w:t>
      </w:r>
      <w:r>
        <w:rPr>
          <w:rFonts w:ascii="宋体" w:eastAsia="宋体"/>
          <w:i/>
          <w:sz w:val="21"/>
          <w:szCs w:val="21"/>
          <w:u w:val="single"/>
        </w:rPr>
        <w:t xml:space="preserve"> </w:t>
      </w:r>
      <w:r>
        <w:rPr>
          <w:rFonts w:hint="eastAsia" w:ascii="宋体" w:eastAsia="宋体"/>
          <w:sz w:val="21"/>
          <w:szCs w:val="21"/>
        </w:rPr>
        <w:t xml:space="preserve">等相关服务的招标文件（项目编号： </w:t>
      </w:r>
      <w:r>
        <w:rPr>
          <w:rFonts w:ascii="宋体" w:eastAsia="宋体"/>
          <w:sz w:val="21"/>
          <w:szCs w:val="21"/>
        </w:rPr>
        <w:t xml:space="preserve">   </w:t>
      </w:r>
      <w:r>
        <w:rPr>
          <w:rFonts w:hint="eastAsia" w:ascii="宋体" w:eastAsia="宋体"/>
          <w:sz w:val="21"/>
          <w:szCs w:val="21"/>
        </w:rPr>
        <w:t xml:space="preserve">包号： </w:t>
      </w:r>
      <w:r>
        <w:rPr>
          <w:rFonts w:ascii="宋体" w:eastAsia="宋体"/>
          <w:sz w:val="21"/>
          <w:szCs w:val="21"/>
        </w:rPr>
        <w:t xml:space="preserve">  </w:t>
      </w:r>
      <w:r>
        <w:rPr>
          <w:rFonts w:hint="eastAsia" w:ascii="宋体" w:eastAsia="宋体"/>
          <w:sz w:val="21"/>
          <w:szCs w:val="21"/>
        </w:rPr>
        <w:t>）的全部内容，我方：</w:t>
      </w:r>
      <w:r>
        <w:rPr>
          <w:rFonts w:hint="eastAsia" w:ascii="宋体" w:eastAsia="宋体"/>
          <w:i/>
          <w:sz w:val="21"/>
          <w:szCs w:val="21"/>
          <w:u w:val="single"/>
        </w:rPr>
        <w:t>（投标人名称）</w:t>
      </w:r>
      <w:r>
        <w:rPr>
          <w:rFonts w:hint="eastAsia" w:ascii="宋体" w:eastAsia="宋体"/>
          <w:sz w:val="21"/>
          <w:szCs w:val="21"/>
        </w:rPr>
        <w:t>作为投标人正式委托</w:t>
      </w:r>
      <w:r>
        <w:rPr>
          <w:rFonts w:hint="eastAsia" w:ascii="宋体" w:eastAsia="宋体"/>
          <w:sz w:val="21"/>
          <w:szCs w:val="21"/>
          <w:u w:val="single"/>
        </w:rPr>
        <w:t>　</w:t>
      </w:r>
      <w:r>
        <w:rPr>
          <w:rFonts w:ascii="宋体" w:eastAsia="宋体"/>
          <w:sz w:val="21"/>
          <w:szCs w:val="21"/>
          <w:u w:val="single"/>
        </w:rPr>
        <w:t xml:space="preserve">   </w:t>
      </w:r>
      <w:r>
        <w:rPr>
          <w:rFonts w:hint="eastAsia" w:ascii="宋体" w:eastAsia="宋体"/>
          <w:i/>
          <w:sz w:val="21"/>
          <w:szCs w:val="21"/>
          <w:u w:val="single"/>
        </w:rPr>
        <w:t>（受委托人全名，职务）</w:t>
      </w:r>
      <w:r>
        <w:rPr>
          <w:rFonts w:hint="eastAsia" w:ascii="宋体" w:eastAsia="宋体"/>
          <w:sz w:val="21"/>
          <w:szCs w:val="21"/>
        </w:rPr>
        <w:t>代表我方进行有关本投标的一切事宜。</w:t>
      </w:r>
    </w:p>
    <w:p>
      <w:pPr>
        <w:pStyle w:val="83"/>
        <w:spacing w:line="400" w:lineRule="exact"/>
        <w:ind w:firstLine="420" w:firstLineChars="200"/>
        <w:rPr>
          <w:rFonts w:ascii="宋体" w:eastAsia="宋体"/>
          <w:sz w:val="21"/>
          <w:szCs w:val="21"/>
        </w:rPr>
      </w:pPr>
      <w:r>
        <w:rPr>
          <w:rFonts w:hint="eastAsia" w:ascii="宋体" w:eastAsia="宋体"/>
          <w:sz w:val="21"/>
          <w:szCs w:val="21"/>
        </w:rPr>
        <w:t>在此提交的投标文件，</w:t>
      </w:r>
      <w:r>
        <w:rPr>
          <w:rFonts w:hint="eastAsia" w:ascii="宋体" w:eastAsia="宋体"/>
          <w:b/>
          <w:bCs/>
          <w:sz w:val="21"/>
          <w:szCs w:val="21"/>
        </w:rPr>
        <w:t>正本</w:t>
      </w:r>
      <w:r>
        <w:rPr>
          <w:rFonts w:ascii="宋体" w:eastAsia="宋体"/>
          <w:b/>
          <w:bCs/>
          <w:sz w:val="21"/>
          <w:szCs w:val="21"/>
          <w:u w:val="single"/>
        </w:rPr>
        <w:t>1</w:t>
      </w:r>
      <w:r>
        <w:rPr>
          <w:rFonts w:hint="eastAsia" w:ascii="宋体" w:eastAsia="宋体"/>
          <w:b/>
          <w:bCs/>
          <w:sz w:val="21"/>
          <w:szCs w:val="21"/>
        </w:rPr>
        <w:t>套，副本</w:t>
      </w:r>
      <w:r>
        <w:rPr>
          <w:rFonts w:ascii="宋体" w:eastAsia="宋体"/>
          <w:b/>
          <w:bCs/>
          <w:sz w:val="21"/>
          <w:szCs w:val="21"/>
          <w:u w:val="single"/>
        </w:rPr>
        <w:t>1</w:t>
      </w:r>
      <w:r>
        <w:rPr>
          <w:rFonts w:hint="eastAsia" w:ascii="宋体" w:eastAsia="宋体"/>
          <w:b/>
          <w:bCs/>
          <w:sz w:val="21"/>
          <w:szCs w:val="21"/>
        </w:rPr>
        <w:t>套。</w:t>
      </w:r>
    </w:p>
    <w:p>
      <w:pPr>
        <w:pStyle w:val="83"/>
        <w:spacing w:line="400" w:lineRule="exact"/>
        <w:ind w:firstLine="433"/>
        <w:rPr>
          <w:rFonts w:ascii="宋体" w:eastAsia="宋体"/>
          <w:sz w:val="21"/>
          <w:szCs w:val="21"/>
        </w:rPr>
      </w:pPr>
      <w:r>
        <w:rPr>
          <w:rFonts w:ascii="宋体" w:eastAsia="宋体"/>
          <w:sz w:val="21"/>
          <w:szCs w:val="21"/>
        </w:rPr>
        <w:t xml:space="preserve"> 我方己完全明白招标文件的所有条款要求，并重申以下几点：</w:t>
      </w:r>
    </w:p>
    <w:p>
      <w:pPr>
        <w:pStyle w:val="83"/>
        <w:spacing w:line="400" w:lineRule="exact"/>
        <w:ind w:firstLine="433"/>
        <w:rPr>
          <w:rFonts w:ascii="宋体" w:eastAsia="宋体"/>
          <w:sz w:val="21"/>
          <w:szCs w:val="21"/>
        </w:rPr>
      </w:pPr>
      <w:r>
        <w:rPr>
          <w:rFonts w:hint="eastAsia" w:ascii="宋体" w:eastAsia="宋体"/>
          <w:sz w:val="21"/>
          <w:szCs w:val="21"/>
        </w:rPr>
        <w:t>（—）我方决定参加项目编号为</w:t>
      </w:r>
      <w:r>
        <w:rPr>
          <w:rFonts w:ascii="宋体" w:eastAsia="宋体"/>
          <w:sz w:val="21"/>
          <w:szCs w:val="21"/>
          <w:u w:val="single"/>
        </w:rPr>
        <w:t xml:space="preserve">            </w:t>
      </w:r>
      <w:r>
        <w:rPr>
          <w:rFonts w:hint="eastAsia" w:ascii="宋体" w:eastAsia="宋体"/>
          <w:sz w:val="21"/>
          <w:szCs w:val="21"/>
        </w:rPr>
        <w:t>的投标；</w:t>
      </w:r>
    </w:p>
    <w:p>
      <w:pPr>
        <w:pStyle w:val="83"/>
        <w:spacing w:line="400" w:lineRule="exact"/>
        <w:ind w:firstLine="433"/>
        <w:rPr>
          <w:rFonts w:ascii="宋体" w:eastAsia="宋体"/>
          <w:sz w:val="21"/>
          <w:szCs w:val="21"/>
        </w:rPr>
      </w:pPr>
      <w:r>
        <w:rPr>
          <w:rFonts w:hint="eastAsia" w:ascii="宋体" w:eastAsia="宋体"/>
          <w:sz w:val="21"/>
          <w:szCs w:val="21"/>
        </w:rPr>
        <w:t>（二）全部有关服务的投标总价为</w:t>
      </w:r>
      <w:r>
        <w:rPr>
          <w:rFonts w:hint="eastAsia" w:ascii="宋体" w:eastAsia="宋体"/>
          <w:sz w:val="21"/>
          <w:szCs w:val="21"/>
          <w:u w:val="single"/>
          <w:lang w:val="en-US"/>
        </w:rPr>
        <w:t xml:space="preserve">人民币           </w:t>
      </w:r>
      <w:r>
        <w:rPr>
          <w:rFonts w:hint="eastAsia" w:ascii="宋体" w:eastAsia="宋体"/>
          <w:sz w:val="21"/>
          <w:szCs w:val="21"/>
          <w:lang w:val="en-US"/>
        </w:rPr>
        <w:t>元</w:t>
      </w:r>
      <w:r>
        <w:rPr>
          <w:rFonts w:hint="eastAsia" w:ascii="宋体" w:eastAsia="宋体"/>
          <w:sz w:val="21"/>
          <w:szCs w:val="21"/>
        </w:rPr>
        <w:t>（详见投标报价表）；</w:t>
      </w:r>
    </w:p>
    <w:p>
      <w:pPr>
        <w:pStyle w:val="83"/>
        <w:spacing w:line="400" w:lineRule="exact"/>
        <w:ind w:firstLine="433"/>
        <w:rPr>
          <w:rFonts w:ascii="宋体" w:eastAsia="宋体"/>
          <w:sz w:val="21"/>
          <w:szCs w:val="21"/>
        </w:rPr>
      </w:pPr>
      <w:r>
        <w:rPr>
          <w:rFonts w:hint="eastAsia" w:ascii="宋体" w:eastAsia="宋体"/>
          <w:sz w:val="21"/>
          <w:szCs w:val="21"/>
        </w:rPr>
        <w:t>（三）本投标文件的有效期自投标截止日后</w:t>
      </w:r>
      <w:r>
        <w:rPr>
          <w:rFonts w:ascii="宋体" w:eastAsia="宋体"/>
          <w:sz w:val="21"/>
          <w:szCs w:val="21"/>
        </w:rPr>
        <w:t>90天有效，如中标，有效期将延至合同终止日为止；</w:t>
      </w:r>
    </w:p>
    <w:p>
      <w:pPr>
        <w:pStyle w:val="83"/>
        <w:spacing w:line="400" w:lineRule="exact"/>
        <w:ind w:firstLine="433"/>
        <w:rPr>
          <w:rFonts w:ascii="宋体" w:eastAsia="宋体"/>
          <w:sz w:val="21"/>
          <w:szCs w:val="21"/>
        </w:rPr>
      </w:pPr>
      <w:r>
        <w:rPr>
          <w:rFonts w:hint="eastAsia" w:ascii="宋体" w:eastAsia="宋体"/>
          <w:sz w:val="21"/>
          <w:szCs w:val="21"/>
        </w:rPr>
        <w:t>（四）我方已详细研究了招标文件的所有内容包括相关资料及修正文（如果有），对本项目招标文件的所有内容已清楚，接受本招标文件的所有条款及要求；</w:t>
      </w:r>
    </w:p>
    <w:p>
      <w:pPr>
        <w:pStyle w:val="83"/>
        <w:spacing w:line="400" w:lineRule="exact"/>
        <w:ind w:firstLine="433"/>
        <w:rPr>
          <w:rFonts w:ascii="宋体" w:eastAsia="宋体"/>
          <w:sz w:val="21"/>
          <w:szCs w:val="21"/>
        </w:rPr>
      </w:pPr>
      <w:r>
        <w:rPr>
          <w:rFonts w:hint="eastAsia" w:ascii="宋体" w:eastAsia="宋体"/>
          <w:sz w:val="21"/>
          <w:szCs w:val="21"/>
        </w:rPr>
        <w:t>（五）我方明白并愿意在规定的开标时间和日期之后，投标有效期之内撤回投标，则投标保证金将被贵方没收；</w:t>
      </w:r>
    </w:p>
    <w:p>
      <w:pPr>
        <w:pStyle w:val="83"/>
        <w:spacing w:line="400" w:lineRule="exact"/>
        <w:ind w:firstLine="433"/>
        <w:rPr>
          <w:rFonts w:ascii="宋体" w:eastAsia="宋体"/>
          <w:sz w:val="21"/>
          <w:szCs w:val="21"/>
        </w:rPr>
      </w:pPr>
      <w:r>
        <w:rPr>
          <w:rFonts w:hint="eastAsia" w:ascii="宋体" w:eastAsia="宋体"/>
          <w:sz w:val="21"/>
          <w:szCs w:val="21"/>
        </w:rPr>
        <w:t>（六）我方同意按照贵方可能提出的要求而提供与投标有关的任何其它数据或信息；</w:t>
      </w:r>
    </w:p>
    <w:p>
      <w:pPr>
        <w:pStyle w:val="83"/>
        <w:spacing w:line="400" w:lineRule="exact"/>
        <w:ind w:firstLine="433"/>
        <w:rPr>
          <w:rFonts w:ascii="宋体" w:eastAsia="宋体"/>
          <w:sz w:val="21"/>
          <w:szCs w:val="21"/>
        </w:rPr>
      </w:pPr>
      <w:r>
        <w:rPr>
          <w:rFonts w:hint="eastAsia" w:ascii="宋体" w:eastAsia="宋体"/>
          <w:sz w:val="21"/>
          <w:szCs w:val="21"/>
        </w:rPr>
        <w:t>（七）我方理解贵方不一定接受最低标价或任何贵方可能收到的投标；</w:t>
      </w:r>
    </w:p>
    <w:p>
      <w:pPr>
        <w:pStyle w:val="83"/>
        <w:spacing w:line="400" w:lineRule="exact"/>
        <w:ind w:firstLine="433"/>
        <w:rPr>
          <w:rFonts w:ascii="宋体" w:eastAsia="宋体"/>
          <w:sz w:val="21"/>
          <w:szCs w:val="21"/>
        </w:rPr>
      </w:pPr>
      <w:r>
        <w:rPr>
          <w:rFonts w:hint="eastAsia" w:ascii="宋体" w:eastAsia="宋体"/>
          <w:sz w:val="21"/>
          <w:szCs w:val="21"/>
        </w:rPr>
        <w:t>（八）我方如果中标，将保证履行招标文件以及招标文件修改书（如果有的话）中的全部责任和义务，按质、按量、按期完成《合同书》中的全部任务；</w:t>
      </w:r>
    </w:p>
    <w:p>
      <w:pPr>
        <w:pStyle w:val="83"/>
        <w:spacing w:line="400" w:lineRule="exact"/>
        <w:ind w:firstLine="433"/>
        <w:rPr>
          <w:rFonts w:ascii="宋体" w:eastAsia="宋体"/>
          <w:sz w:val="21"/>
          <w:szCs w:val="21"/>
        </w:rPr>
      </w:pPr>
      <w:r>
        <w:rPr>
          <w:rFonts w:hint="eastAsia" w:ascii="宋体" w:eastAsia="宋体"/>
          <w:sz w:val="21"/>
          <w:szCs w:val="21"/>
        </w:rPr>
        <w:t>（九）所有与本投标有关的函件请发往下列地址：</w:t>
      </w:r>
    </w:p>
    <w:p>
      <w:pPr>
        <w:pStyle w:val="83"/>
        <w:spacing w:line="400" w:lineRule="exact"/>
        <w:ind w:firstLine="433"/>
        <w:rPr>
          <w:rFonts w:ascii="宋体" w:eastAsia="宋体"/>
          <w:sz w:val="21"/>
          <w:szCs w:val="21"/>
        </w:rPr>
      </w:pPr>
    </w:p>
    <w:p>
      <w:pPr>
        <w:spacing w:line="400" w:lineRule="exac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　址：</w:t>
      </w:r>
      <w:r>
        <w:rPr>
          <w:rFonts w:hint="eastAsia" w:ascii="宋体" w:hAnsi="宋体"/>
          <w:szCs w:val="21"/>
          <w:u w:val="single"/>
        </w:rPr>
        <w:t>　　　　　　　　　　</w:t>
      </w:r>
      <w:r>
        <w:rPr>
          <w:rFonts w:hint="eastAsia" w:ascii="宋体" w:hAnsi="宋体"/>
          <w:szCs w:val="21"/>
        </w:rPr>
        <w:t>　</w:t>
      </w:r>
      <w:r>
        <w:rPr>
          <w:rFonts w:ascii="宋体" w:hAnsi="宋体"/>
          <w:szCs w:val="21"/>
        </w:rPr>
        <w:t xml:space="preserve"> 邮政编码：　　　　　</w:t>
      </w:r>
    </w:p>
    <w:p>
      <w:pPr>
        <w:spacing w:line="400" w:lineRule="exact"/>
        <w:rPr>
          <w:rFonts w:ascii="宋体" w:hAnsi="宋体"/>
          <w:szCs w:val="21"/>
          <w:u w:val="single"/>
        </w:rPr>
      </w:pPr>
      <w:r>
        <w:rPr>
          <w:rFonts w:hint="eastAsia" w:ascii="宋体" w:hAnsi="宋体"/>
          <w:szCs w:val="21"/>
        </w:rPr>
        <w:t>联系人：</w:t>
      </w:r>
    </w:p>
    <w:p>
      <w:pPr>
        <w:spacing w:line="400" w:lineRule="exact"/>
        <w:rPr>
          <w:rFonts w:ascii="宋体" w:hAnsi="宋体"/>
          <w:szCs w:val="21"/>
          <w:u w:val="single"/>
        </w:rPr>
      </w:pPr>
      <w:r>
        <w:rPr>
          <w:rFonts w:hint="eastAsia" w:ascii="宋体" w:hAnsi="宋体"/>
          <w:szCs w:val="21"/>
        </w:rPr>
        <w:t>联系电话：</w:t>
      </w:r>
      <w:r>
        <w:rPr>
          <w:rFonts w:hint="eastAsia" w:ascii="宋体" w:hAnsi="宋体"/>
          <w:szCs w:val="21"/>
          <w:u w:val="single"/>
        </w:rPr>
        <w:t>　　　　　　　　　　</w:t>
      </w:r>
      <w:r>
        <w:rPr>
          <w:rFonts w:ascii="宋体" w:hAnsi="宋体"/>
          <w:szCs w:val="21"/>
        </w:rPr>
        <w:t xml:space="preserve">   传　　真：</w:t>
      </w:r>
      <w:r>
        <w:rPr>
          <w:rFonts w:hint="eastAsia" w:ascii="宋体" w:hAnsi="宋体"/>
          <w:szCs w:val="21"/>
          <w:u w:val="single"/>
        </w:rPr>
        <w:t>　　　　　　</w:t>
      </w:r>
      <w:r>
        <w:rPr>
          <w:rFonts w:ascii="宋体" w:hAnsi="宋体"/>
          <w:szCs w:val="21"/>
          <w:u w:val="single"/>
        </w:rPr>
        <w:t xml:space="preserve">   </w:t>
      </w:r>
    </w:p>
    <w:p>
      <w:pPr>
        <w:spacing w:line="400" w:lineRule="exact"/>
        <w:rPr>
          <w:rFonts w:ascii="宋体" w:hAnsi="宋体"/>
          <w:szCs w:val="21"/>
        </w:rPr>
      </w:pPr>
    </w:p>
    <w:p>
      <w:pPr>
        <w:spacing w:line="400" w:lineRule="exact"/>
        <w:rPr>
          <w:rFonts w:ascii="宋体" w:hAnsi="宋体"/>
          <w:szCs w:val="21"/>
        </w:rPr>
      </w:pPr>
    </w:p>
    <w:p>
      <w:pPr>
        <w:spacing w:line="400" w:lineRule="exact"/>
        <w:ind w:left="3826" w:leftChars="1822"/>
        <w:rPr>
          <w:rFonts w:ascii="宋体" w:hAnsi="宋体"/>
          <w:szCs w:val="21"/>
        </w:rPr>
      </w:pPr>
      <w:r>
        <w:rPr>
          <w:rFonts w:hint="eastAsia" w:ascii="宋体" w:hAnsi="宋体"/>
          <w:szCs w:val="21"/>
        </w:rPr>
        <w:t>投标人名称（公章）：</w:t>
      </w:r>
    </w:p>
    <w:p>
      <w:pPr>
        <w:spacing w:line="400" w:lineRule="exact"/>
        <w:ind w:left="3826" w:leftChars="1822"/>
        <w:rPr>
          <w:rFonts w:ascii="宋体" w:hAnsi="宋体"/>
          <w:szCs w:val="21"/>
        </w:rPr>
      </w:pPr>
      <w:r>
        <w:rPr>
          <w:rFonts w:hint="eastAsia" w:ascii="宋体" w:hAnsi="宋体"/>
          <w:szCs w:val="21"/>
        </w:rPr>
        <w:t>投标人地址：</w:t>
      </w:r>
    </w:p>
    <w:p>
      <w:pPr>
        <w:spacing w:line="400" w:lineRule="exact"/>
        <w:ind w:left="3826" w:leftChars="1822"/>
        <w:rPr>
          <w:rFonts w:ascii="宋体" w:hAnsi="宋体"/>
          <w:szCs w:val="21"/>
        </w:rPr>
      </w:pPr>
      <w:r>
        <w:rPr>
          <w:rFonts w:hint="eastAsia" w:ascii="宋体" w:hAnsi="宋体"/>
          <w:szCs w:val="21"/>
        </w:rPr>
        <w:t>投标人法定代表人或受委托人（签名或盖私章）：</w:t>
      </w:r>
    </w:p>
    <w:p>
      <w:pPr>
        <w:pStyle w:val="99"/>
        <w:spacing w:line="400" w:lineRule="exact"/>
        <w:ind w:left="3826" w:leftChars="1822"/>
        <w:rPr>
          <w:rFonts w:ascii="宋体" w:eastAsia="宋体"/>
          <w:sz w:val="21"/>
          <w:szCs w:val="21"/>
        </w:rPr>
      </w:pPr>
      <w:r>
        <w:rPr>
          <w:rFonts w:hint="eastAsia" w:ascii="宋体" w:eastAsia="宋体"/>
          <w:sz w:val="21"/>
          <w:szCs w:val="21"/>
        </w:rPr>
        <w:t>日　　　期：</w:t>
      </w: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宋体"/>
          <w:sz w:val="22"/>
          <w:szCs w:val="22"/>
        </w:rPr>
      </w:pPr>
      <w:bookmarkStart w:id="179" w:name="_Toc525801998"/>
      <w:bookmarkStart w:id="180" w:name="_Toc441844117"/>
      <w:bookmarkStart w:id="181" w:name="_Toc2339"/>
      <w:r>
        <w:rPr>
          <w:rFonts w:ascii="宋体" w:hAnsi="宋体"/>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82" w:name="_Toc45617982"/>
      <w:r>
        <w:rPr>
          <w:rFonts w:hint="eastAsia" w:ascii="宋体" w:hAnsi="宋体" w:cs="宋体"/>
          <w:b/>
          <w:sz w:val="22"/>
          <w:szCs w:val="22"/>
        </w:rPr>
        <w:t>2、投标报价表</w:t>
      </w:r>
      <w:bookmarkEnd w:id="182"/>
    </w:p>
    <w:p>
      <w:pPr>
        <w:spacing w:after="60" w:line="340" w:lineRule="exact"/>
        <w:ind w:left="1205" w:hanging="1205" w:hangingChars="400"/>
        <w:jc w:val="center"/>
        <w:rPr>
          <w:rFonts w:ascii="宋体" w:hAnsi="宋体" w:cs="宋体"/>
          <w:b/>
          <w:bCs/>
          <w:sz w:val="30"/>
          <w:szCs w:val="30"/>
        </w:rPr>
      </w:pPr>
    </w:p>
    <w:tbl>
      <w:tblPr>
        <w:tblStyle w:val="59"/>
        <w:tblW w:w="5000" w:type="pct"/>
        <w:tblInd w:w="0" w:type="dxa"/>
        <w:shd w:val="clear" w:color="auto" w:fill="auto"/>
        <w:tblLayout w:type="autofit"/>
        <w:tblCellMar>
          <w:top w:w="0" w:type="dxa"/>
          <w:left w:w="0" w:type="dxa"/>
          <w:bottom w:w="0" w:type="dxa"/>
          <w:right w:w="0" w:type="dxa"/>
        </w:tblCellMar>
      </w:tblPr>
      <w:tblGrid>
        <w:gridCol w:w="624"/>
        <w:gridCol w:w="1105"/>
        <w:gridCol w:w="2403"/>
        <w:gridCol w:w="446"/>
        <w:gridCol w:w="833"/>
        <w:gridCol w:w="1022"/>
        <w:gridCol w:w="1022"/>
        <w:gridCol w:w="866"/>
        <w:gridCol w:w="735"/>
      </w:tblGrid>
      <w:tr>
        <w:tblPrEx>
          <w:shd w:val="clear" w:color="auto" w:fill="auto"/>
          <w:tblCellMar>
            <w:top w:w="0" w:type="dxa"/>
            <w:left w:w="0" w:type="dxa"/>
            <w:bottom w:w="0" w:type="dxa"/>
            <w:right w:w="0" w:type="dxa"/>
          </w:tblCellMar>
        </w:tblPrEx>
        <w:trPr>
          <w:trHeight w:val="340" w:hRule="atLeast"/>
        </w:trPr>
        <w:tc>
          <w:tcPr>
            <w:tcW w:w="5000" w:type="pct"/>
            <w:gridSpan w:val="9"/>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工程名称：从莞高速横沥1号桥桥下空间停车场项目-安装工程专业分包</w:t>
            </w:r>
          </w:p>
        </w:tc>
      </w:tr>
      <w:tr>
        <w:tblPrEx>
          <w:tblCellMar>
            <w:top w:w="0" w:type="dxa"/>
            <w:left w:w="0" w:type="dxa"/>
            <w:bottom w:w="0" w:type="dxa"/>
            <w:right w:w="0" w:type="dxa"/>
          </w:tblCellMar>
        </w:tblPrEx>
        <w:trPr>
          <w:trHeight w:val="36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326"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c>
          <w:tcPr>
            <w:tcW w:w="1606"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 w:hAnsi="??" w:eastAsia="??" w:cs="??"/>
                <w:i w:val="0"/>
                <w:color w:val="000000"/>
                <w:sz w:val="18"/>
                <w:szCs w:val="18"/>
                <w:u w:val="none"/>
              </w:rPr>
            </w:pPr>
            <w:r>
              <w:rPr>
                <w:rFonts w:hint="default" w:ascii="??" w:hAnsi="??" w:eastAsia="??" w: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6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（限价）</w:t>
            </w:r>
          </w:p>
        </w:tc>
        <w:tc>
          <w:tcPr>
            <w:tcW w:w="564"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（报价）</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综合合价</w:t>
            </w: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照明电气</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成套照明配电箱1APGJ</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1.名称:成套照明配电箱1APGJ</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3.安装方式:悬挂式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2782.43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成套照明配电箱1ALM1</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1.名称:成套照明配电箱1ALM1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3.基础形式、材质、规格:C15混凝土基础1*1*0.5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4.安装方式:落地式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2037.2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成套照明配电箱1ALM2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1.名称:成套照明配电箱1ALM2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3.安装方式:悬挂式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1249.3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电力电缆（暂估）</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2.规格:YJV-4*25+1*16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91.36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电力电缆YJY-3*4</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659.69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10.51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505.35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20.29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电力电缆YJY-5*6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2.规格:YJY-5*6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111.43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31.35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电力电缆YJY-3*2.5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电气配管PC25（重型）</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5.壁厚:1.9mm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电气配管SC32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5.壁厚:2mm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673.46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25.45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电缆保护管SC50（暂估）</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1.名称:电缆保护管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LED庭院灯36W</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1.名称:LED庭院灯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2.灯杆的材质及高度:2.5m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3.附件配置:预埋螺栓M18、法兰盘（厂家提供）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4.基础形式、浇筑材质:C20混凝土基础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5、其他：UPVC线管Φ25</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1022.83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挖沟槽土方</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2.开挖方式:人机配合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3.挖土深度:2m内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535.5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1.密实度要求:达到设计要求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2.填方材料品种:一、二类土</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522.65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17.38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1.废弃料品种:综合考虑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2.运距:10km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照明电气合计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弱电智能化</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综合布线</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室外防水弱电箱</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1.名称:室外防水弱电箱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2.含:12V/60W电源适配器12台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3.安装形式:挂墙安装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884.22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电气配管PC25（重型）</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5.壁厚:1.9mm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3.规格:PVC25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4.配置形式:暗配</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10.86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2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电缆保护管SC32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1.名称:电缆保护管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53.73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双绞线缆CAT6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1.名称:双绞线缆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2.规格:CAT6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3.线缆对数:2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2.47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4芯单模光纤</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1.名称:4芯单模光纤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478.4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4.91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电气配线RVV-2*1.0</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2.型号:RVV-2*1.0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9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挖沟槽土方</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2.开挖方式:人机配合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3.挖土深度:2m内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1.密实度要求:达到设计要求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2.填方材料品种:一、二类土</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115.08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17.38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1.废弃料品种:综合考虑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2.运距:10km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综合布线合计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2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双绞线缆CAT5E</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1.名称:双绞线缆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2.规格:CAT5E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3.线缆对数:2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2.27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1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电气配线RVV-3*1.5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2.型号:RVV-3*1.5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4.74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电气配线RVVP-6*0.5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2.型号:RVVP-6*0.5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无人值守智能机器人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1.名称:无人值守智能机器人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2.类别:出入口控制机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10041.76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停车场车辆感应圈</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1.名称:停车场车辆感应圈</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741.51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停车场车辆一体识别控制机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1.名称:停车场车辆一体识别控制机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5716.97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停车场出口道闸机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1.名称:停车场出口道闸机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5996.16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停车场系统服务器电脑</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1.名称:停车场系统服务器电脑</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4422.61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监控系统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高性能固定摄像机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1.名称:高性能固定摄像机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2.安装方式:挂装（距地2.5m）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735.81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16口千兆交换机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1.名称:16口千兆交换机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660.14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光纤收发器</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1.名称:光纤收发器</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253.29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1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1台16口千兆+2个千兆SFP接入交换机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1.名称:1台16口千兆+2个千兆SFP接入交换机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1634.12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监控系统合计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弱电智能化合计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4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消防系统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手提式磷酸铵盐干粉灭火器MF/ABC4</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1.名称:手提式ABC类干粉灭火器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2.规格、型号:MF/ABC4</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61.89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防雨灭火放置箱</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1.名称:防雨灭火放置箱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2.形式:落地式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3.备注:可纳入2具灭火器</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117.49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消防系统合计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r>
              <w:rPr>
                <w:rFonts w:hint="eastAsia" w:ascii="宋体" w:hAnsi="宋体" w:cs="宋体"/>
                <w:i w:val="0"/>
                <w:color w:val="000000"/>
                <w:kern w:val="0"/>
                <w:sz w:val="20"/>
                <w:szCs w:val="20"/>
                <w:u w:val="none"/>
                <w:lang w:val="en-US" w:eastAsia="zh-CN" w:bidi="ar"/>
              </w:rPr>
              <w:t>（不含税）</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增值税销项税额（9%）</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r>
              <w:rPr>
                <w:rFonts w:hint="eastAsia" w:ascii="宋体" w:hAnsi="宋体" w:cs="宋体"/>
                <w:i w:val="0"/>
                <w:color w:val="000000"/>
                <w:kern w:val="0"/>
                <w:sz w:val="20"/>
                <w:szCs w:val="20"/>
                <w:u w:val="none"/>
                <w:lang w:val="en-US" w:eastAsia="zh-CN" w:bidi="ar"/>
              </w:rPr>
              <w:t>（含税）</w:t>
            </w:r>
          </w:p>
        </w:tc>
        <w:tc>
          <w:tcPr>
            <w:tcW w:w="1606"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bl>
    <w:p>
      <w:pPr>
        <w:pStyle w:val="3"/>
        <w:ind w:left="0" w:leftChars="0"/>
        <w:rPr>
          <w:lang w:val="en-US"/>
        </w:rPr>
      </w:pPr>
    </w:p>
    <w:p>
      <w:pPr>
        <w:pStyle w:val="2"/>
        <w:ind w:firstLine="440" w:firstLineChars="200"/>
        <w:rPr>
          <w:rFonts w:hint="default"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注：1、本工程采用专业承包方式，</w:t>
      </w:r>
      <w:r>
        <w:rPr>
          <w:rFonts w:hint="eastAsia" w:hAnsi="宋体" w:cs="宋体"/>
          <w:i w:val="0"/>
          <w:color w:val="000000"/>
          <w:kern w:val="0"/>
          <w:sz w:val="22"/>
          <w:szCs w:val="22"/>
          <w:u w:val="none"/>
          <w:lang w:val="en-US" w:eastAsia="zh-CN" w:bidi="ar"/>
        </w:rPr>
        <w:t>投标报价应为图纸和招标文件所确定的全部工作内容的价格体现，全部工程内容以施工图和本招标文件为准。投标报价包括但不限于增值税专用发票（9%）、施工设备、劳务、材料、管理费、施工措施费、安装、维护、利润、税金、交通运输费、人员培训和保险费、安全生产施工费、包工期、包质量、包安全、包资料、包验收、为保证工程质量的自行检测费等为实施工程而发生的全部费用，投标报价中需考虑人工、材料上涨的因素，本项目合同工程量单价在合同履行过程中不作任何调整。</w:t>
      </w:r>
    </w:p>
    <w:p>
      <w:pPr>
        <w:pStyle w:val="2"/>
        <w:ind w:firstLine="880" w:firstLineChars="400"/>
        <w:rPr>
          <w:rFonts w:hint="eastAsia"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eastAsia" w:hAnsi="宋体" w:cs="宋体"/>
          <w:i w:val="0"/>
          <w:color w:val="000000"/>
          <w:kern w:val="0"/>
          <w:sz w:val="22"/>
          <w:szCs w:val="22"/>
          <w:u w:val="none"/>
          <w:lang w:val="en-US" w:eastAsia="zh-CN" w:bidi="ar"/>
        </w:rPr>
        <w:t>、以上数量为暂定数量，最终以甲乙双方现场实际确认的数量为准。</w:t>
      </w:r>
    </w:p>
    <w:p>
      <w:pPr>
        <w:pStyle w:val="2"/>
        <w:ind w:firstLine="880" w:firstLineChars="400"/>
        <w:rPr>
          <w:rFonts w:hint="default"/>
          <w:lang w:val="en-US" w:eastAsia="zh-CN"/>
        </w:rPr>
      </w:pPr>
      <w:r>
        <w:rPr>
          <w:rFonts w:hint="eastAsia" w:ascii="宋体" w:hAnsi="宋体" w:eastAsia="宋体" w:cs="宋体"/>
          <w:i w:val="0"/>
          <w:color w:val="000000"/>
          <w:kern w:val="0"/>
          <w:sz w:val="22"/>
          <w:szCs w:val="22"/>
          <w:u w:val="none"/>
          <w:lang w:val="en-US" w:eastAsia="zh-CN" w:bidi="ar"/>
        </w:rPr>
        <w:t>3</w:t>
      </w:r>
      <w:r>
        <w:rPr>
          <w:rFonts w:hint="eastAsia" w:hAnsi="宋体" w:cs="宋体"/>
          <w:i w:val="0"/>
          <w:color w:val="000000"/>
          <w:kern w:val="0"/>
          <w:sz w:val="22"/>
          <w:szCs w:val="22"/>
          <w:u w:val="none"/>
          <w:lang w:val="en-US" w:eastAsia="zh-CN" w:bidi="ar"/>
        </w:rPr>
        <w:t>、投标人需按招标人的要求和国家相关规范施工；</w:t>
      </w:r>
    </w:p>
    <w:p>
      <w:pPr>
        <w:keepNext w:val="0"/>
        <w:keepLines w:val="0"/>
        <w:widowControl/>
        <w:suppressLineNumbers w:val="0"/>
        <w:ind w:left="655" w:leftChars="312" w:firstLine="220" w:firstLineChars="100"/>
        <w:jc w:val="left"/>
        <w:textAlignment w:val="top"/>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本投标</w:t>
      </w:r>
      <w:r>
        <w:rPr>
          <w:rFonts w:hint="eastAsia" w:ascii="宋体" w:hAnsi="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t>报价不得超过</w:t>
      </w:r>
      <w:r>
        <w:rPr>
          <w:rFonts w:hint="eastAsia" w:ascii="宋体" w:hAnsi="宋体" w:cs="宋体"/>
          <w:i w:val="0"/>
          <w:color w:val="000000"/>
          <w:kern w:val="0"/>
          <w:sz w:val="22"/>
          <w:szCs w:val="22"/>
          <w:u w:val="single"/>
          <w:lang w:val="en-US" w:eastAsia="zh-CN" w:bidi="ar"/>
        </w:rPr>
        <w:t xml:space="preserve">  325623.86  </w:t>
      </w:r>
      <w:r>
        <w:rPr>
          <w:rFonts w:hint="eastAsia" w:ascii="宋体" w:hAnsi="宋体" w:eastAsia="宋体" w:cs="宋体"/>
          <w:i w:val="0"/>
          <w:color w:val="000000"/>
          <w:kern w:val="0"/>
          <w:sz w:val="22"/>
          <w:szCs w:val="22"/>
          <w:u w:val="none"/>
          <w:lang w:val="en-US" w:eastAsia="zh-CN" w:bidi="ar"/>
        </w:rPr>
        <w:t>元，否则按废标处理。</w:t>
      </w:r>
    </w:p>
    <w:p>
      <w:pPr>
        <w:ind w:firstLine="880" w:firstLineChars="400"/>
        <w:jc w:val="both"/>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5、总报价的小写应与大写一致，若出现不一致，以大写为准。</w:t>
      </w:r>
      <w:r>
        <w:rPr>
          <w:rFonts w:hint="eastAsia" w:ascii="宋体" w:hAnsi="宋体" w:cs="宋体"/>
          <w:i w:val="0"/>
          <w:color w:val="000000"/>
          <w:kern w:val="0"/>
          <w:sz w:val="22"/>
          <w:szCs w:val="22"/>
          <w:u w:val="none"/>
          <w:lang w:val="en-US" w:eastAsia="zh-CN" w:bidi="ar"/>
        </w:rPr>
        <w:t xml:space="preserve"> </w:t>
      </w:r>
    </w:p>
    <w:p>
      <w:pPr>
        <w:pStyle w:val="2"/>
        <w:ind w:firstLine="880" w:firstLineChars="400"/>
        <w:rPr>
          <w:rFonts w:hint="eastAsia"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r>
        <w:rPr>
          <w:rFonts w:hint="eastAsia" w:hAnsi="宋体" w:cs="宋体"/>
          <w:i w:val="0"/>
          <w:color w:val="000000"/>
          <w:kern w:val="0"/>
          <w:sz w:val="22"/>
          <w:szCs w:val="22"/>
          <w:u w:val="none"/>
          <w:lang w:val="en-US" w:eastAsia="zh-CN" w:bidi="ar"/>
        </w:rPr>
        <w:t>、投标人所报单价不能超过单价限价，否则按废标处理。</w:t>
      </w:r>
    </w:p>
    <w:tbl>
      <w:tblPr>
        <w:tblStyle w:val="59"/>
        <w:tblpPr w:leftFromText="180" w:rightFromText="180" w:vertAnchor="text" w:horzAnchor="page" w:tblpX="2090" w:tblpY="570"/>
        <w:tblOverlap w:val="never"/>
        <w:tblW w:w="8481" w:type="dxa"/>
        <w:tblInd w:w="0" w:type="dxa"/>
        <w:tblLayout w:type="fixed"/>
        <w:tblCellMar>
          <w:top w:w="0" w:type="dxa"/>
          <w:left w:w="0" w:type="dxa"/>
          <w:bottom w:w="0" w:type="dxa"/>
          <w:right w:w="0" w:type="dxa"/>
        </w:tblCellMar>
      </w:tblPr>
      <w:tblGrid>
        <w:gridCol w:w="742"/>
        <w:gridCol w:w="2204"/>
        <w:gridCol w:w="810"/>
        <w:gridCol w:w="870"/>
        <w:gridCol w:w="1170"/>
        <w:gridCol w:w="1425"/>
        <w:gridCol w:w="1260"/>
      </w:tblGrid>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法定代表人</w:t>
            </w: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2595" w:type="dxa"/>
            <w:gridSpan w:val="2"/>
            <w:tcBorders>
              <w:top w:val="nil"/>
              <w:left w:val="nil"/>
              <w:bottom w:val="nil"/>
              <w:right w:val="nil"/>
            </w:tcBorders>
            <w:noWrap/>
            <w:tcMar>
              <w:top w:w="15" w:type="dxa"/>
              <w:left w:w="15" w:type="dxa"/>
              <w:right w:w="15" w:type="dxa"/>
            </w:tcMar>
            <w:vAlign w:val="center"/>
          </w:tcPr>
          <w:p>
            <w:pPr>
              <w:ind w:firstLine="220" w:firstLineChars="1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投标单位：（公章）</w:t>
            </w: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0" w:hRule="atLeast"/>
        </w:trPr>
        <w:tc>
          <w:tcPr>
            <w:tcW w:w="74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ind w:left="440" w:hanging="440" w:hangingChars="2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或授权代理人：（签字或盖章）</w:t>
            </w: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170" w:type="dxa"/>
            <w:tcBorders>
              <w:top w:val="nil"/>
              <w:left w:val="nil"/>
              <w:bottom w:val="nil"/>
              <w:right w:val="nil"/>
            </w:tcBorders>
            <w:noWrap/>
            <w:tcMar>
              <w:top w:w="15" w:type="dxa"/>
              <w:left w:w="15" w:type="dxa"/>
              <w:right w:w="15" w:type="dxa"/>
            </w:tcMar>
            <w:vAlign w:val="center"/>
          </w:tcPr>
          <w:p>
            <w:pPr>
              <w:ind w:firstLine="220" w:firstLineChars="1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  期：</w:t>
            </w:r>
          </w:p>
        </w:tc>
        <w:tc>
          <w:tcPr>
            <w:tcW w:w="14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3"/>
        <w:rPr>
          <w:rFonts w:hint="eastAsia"/>
          <w:lang w:val="en-US" w:eastAsia="zh-CN"/>
        </w:rPr>
      </w:pPr>
    </w:p>
    <w:p>
      <w:pPr>
        <w:pStyle w:val="2"/>
      </w:pPr>
      <w:r>
        <w:br w:type="page"/>
      </w:r>
    </w:p>
    <w:p>
      <w:pPr>
        <w:pStyle w:val="3"/>
        <w:ind w:left="0" w:leftChars="0"/>
        <w:jc w:val="left"/>
        <w:rPr>
          <w:rFonts w:ascii="仿宋_GB2312" w:hAnsi="仿宋_GB2312" w:eastAsia="仿宋_GB2312" w:cs="仿宋_GB2312"/>
          <w:color w:val="FF0000"/>
          <w:sz w:val="24"/>
          <w:lang w:val="en-US"/>
        </w:rPr>
      </w:pPr>
    </w:p>
    <w:p>
      <w:pPr>
        <w:pStyle w:val="83"/>
        <w:spacing w:line="360" w:lineRule="exact"/>
        <w:ind w:left="0" w:leftChars="0" w:firstLine="0" w:firstLineChars="0"/>
        <w:jc w:val="center"/>
        <w:rPr>
          <w:rFonts w:ascii="宋体" w:hAnsi="宋体"/>
          <w:b w:val="0"/>
          <w:sz w:val="21"/>
          <w:szCs w:val="21"/>
        </w:rPr>
      </w:pPr>
      <w:bookmarkStart w:id="183" w:name="_Toc45617983"/>
      <w:r>
        <w:rPr>
          <w:rFonts w:hint="eastAsia" w:ascii="宋体" w:hAnsi="宋体"/>
          <w:sz w:val="21"/>
          <w:szCs w:val="21"/>
          <w:lang w:val="en-US"/>
        </w:rPr>
        <w:t>3</w:t>
      </w:r>
      <w:r>
        <w:rPr>
          <w:rFonts w:ascii="宋体" w:hAnsi="宋体"/>
          <w:sz w:val="21"/>
          <w:szCs w:val="21"/>
        </w:rPr>
        <w:t>、承诺书</w:t>
      </w:r>
      <w:bookmarkEnd w:id="179"/>
      <w:bookmarkEnd w:id="180"/>
      <w:bookmarkEnd w:id="183"/>
      <w:r>
        <w:rPr>
          <w:rFonts w:ascii="宋体" w:hAnsi="宋体"/>
          <w:sz w:val="21"/>
          <w:szCs w:val="21"/>
        </w:rPr>
        <w:cr/>
      </w:r>
      <w:bookmarkEnd w:id="181"/>
    </w:p>
    <w:p>
      <w:pPr>
        <w:spacing w:line="560" w:lineRule="exact"/>
        <w:rPr>
          <w:rFonts w:ascii="宋体" w:hAnsi="宋体"/>
          <w:szCs w:val="21"/>
        </w:rPr>
      </w:pPr>
      <w:r>
        <w:rPr>
          <w:rFonts w:hint="eastAsia" w:ascii="宋体" w:hAnsi="宋体"/>
          <w:szCs w:val="21"/>
        </w:rPr>
        <w:t>致：</w:t>
      </w:r>
      <w:r>
        <w:rPr>
          <w:rFonts w:hint="eastAsia" w:ascii="宋体"/>
          <w:i/>
          <w:szCs w:val="21"/>
          <w:u w:val="single"/>
        </w:rPr>
        <w:t>（招标</w:t>
      </w:r>
      <w:r>
        <w:rPr>
          <w:rFonts w:hint="eastAsia" w:ascii="宋体"/>
          <w:i/>
          <w:szCs w:val="21"/>
          <w:u w:val="single"/>
          <w:lang w:val="en-US" w:eastAsia="zh-CN"/>
        </w:rPr>
        <w:t>人</w:t>
      </w:r>
      <w:r>
        <w:rPr>
          <w:rFonts w:hint="eastAsia" w:ascii="宋体"/>
          <w:i/>
          <w:szCs w:val="21"/>
          <w:u w:val="single"/>
        </w:rPr>
        <w:t>名称）</w:t>
      </w:r>
    </w:p>
    <w:p>
      <w:pPr>
        <w:spacing w:line="560" w:lineRule="exact"/>
        <w:ind w:firstLine="420"/>
        <w:rPr>
          <w:rFonts w:ascii="宋体" w:hAnsi="宋体"/>
          <w:szCs w:val="21"/>
        </w:rPr>
      </w:pPr>
      <w:r>
        <w:rPr>
          <w:rFonts w:hint="eastAsia" w:ascii="宋体" w:hAnsi="宋体"/>
          <w:szCs w:val="21"/>
        </w:rPr>
        <w:t>我方已完整阅读了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Cs w:val="21"/>
        </w:rPr>
        <w:cr/>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投标人名称（公章）：</w:t>
      </w:r>
    </w:p>
    <w:p>
      <w:pPr>
        <w:pStyle w:val="28"/>
        <w:spacing w:line="360" w:lineRule="auto"/>
        <w:ind w:firstLine="420"/>
        <w:jc w:val="right"/>
        <w:rPr>
          <w:rFonts w:hAnsi="宋体"/>
          <w:sz w:val="21"/>
          <w:szCs w:val="21"/>
        </w:rPr>
      </w:pPr>
    </w:p>
    <w:p>
      <w:pPr>
        <w:pStyle w:val="28"/>
        <w:spacing w:line="360" w:lineRule="auto"/>
        <w:ind w:right="420" w:firstLine="3780" w:firstLineChars="1800"/>
        <w:rPr>
          <w:rFonts w:hAnsi="宋体"/>
          <w:sz w:val="21"/>
          <w:szCs w:val="21"/>
        </w:rPr>
      </w:pPr>
      <w:r>
        <w:rPr>
          <w:rFonts w:hint="eastAsia" w:hAnsi="宋体"/>
          <w:sz w:val="21"/>
          <w:szCs w:val="21"/>
        </w:rPr>
        <w:t>授权代表签字：</w:t>
      </w:r>
    </w:p>
    <w:p>
      <w:pPr>
        <w:pStyle w:val="28"/>
        <w:spacing w:line="360" w:lineRule="auto"/>
        <w:ind w:right="420" w:firstLine="4935" w:firstLineChars="2350"/>
        <w:rPr>
          <w:rFonts w:hAnsi="宋体"/>
          <w:sz w:val="21"/>
          <w:szCs w:val="21"/>
        </w:rPr>
      </w:pPr>
    </w:p>
    <w:p>
      <w:pPr>
        <w:pStyle w:val="28"/>
        <w:spacing w:line="360" w:lineRule="auto"/>
        <w:ind w:right="420" w:firstLine="3780" w:firstLineChars="1800"/>
        <w:rPr>
          <w:rFonts w:hAnsi="宋体"/>
          <w:sz w:val="21"/>
          <w:szCs w:val="21"/>
        </w:rPr>
      </w:pPr>
      <w:r>
        <w:rPr>
          <w:rFonts w:hint="eastAsia" w:hAnsi="宋体"/>
          <w:sz w:val="21"/>
          <w:szCs w:val="21"/>
        </w:rPr>
        <w:t xml:space="preserve">日 </w:t>
      </w:r>
      <w:r>
        <w:rPr>
          <w:rFonts w:hAnsi="宋体"/>
          <w:sz w:val="21"/>
          <w:szCs w:val="21"/>
        </w:rPr>
        <w:t xml:space="preserve"> </w:t>
      </w:r>
      <w:r>
        <w:rPr>
          <w:rFonts w:hint="eastAsia" w:hAnsi="宋体"/>
          <w:sz w:val="21"/>
          <w:szCs w:val="21"/>
        </w:rPr>
        <w:t xml:space="preserve">期： </w:t>
      </w:r>
      <w:r>
        <w:rPr>
          <w:rFonts w:hAnsi="宋体"/>
          <w:sz w:val="21"/>
          <w:szCs w:val="21"/>
        </w:rPr>
        <w:t xml:space="preserve"> </w:t>
      </w:r>
    </w:p>
    <w:p>
      <w:pPr>
        <w:spacing w:line="360" w:lineRule="auto"/>
        <w:rPr>
          <w:rFonts w:ascii="宋体" w:hAnsi="宋体"/>
          <w:szCs w:val="21"/>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pStyle w:val="6"/>
        <w:jc w:val="center"/>
        <w:rPr>
          <w:rFonts w:hint="eastAsia" w:ascii="宋体" w:hAnsi="宋体"/>
          <w:sz w:val="21"/>
          <w:szCs w:val="21"/>
          <w:lang w:val="en-US"/>
        </w:rPr>
      </w:pPr>
      <w:bookmarkStart w:id="184" w:name="_Toc441844118"/>
      <w:bookmarkStart w:id="185" w:name="_Toc45617984"/>
    </w:p>
    <w:p>
      <w:pPr>
        <w:pStyle w:val="6"/>
        <w:jc w:val="center"/>
        <w:rPr>
          <w:rFonts w:ascii="宋体" w:hAnsi="宋体"/>
          <w:sz w:val="21"/>
          <w:szCs w:val="21"/>
        </w:rPr>
      </w:pPr>
      <w:r>
        <w:rPr>
          <w:rFonts w:hint="eastAsia" w:ascii="宋体" w:hAnsi="宋体"/>
          <w:sz w:val="21"/>
          <w:szCs w:val="21"/>
          <w:lang w:val="en-US"/>
        </w:rPr>
        <w:t>4</w:t>
      </w:r>
      <w:r>
        <w:rPr>
          <w:rFonts w:ascii="宋体" w:hAnsi="宋体"/>
          <w:sz w:val="21"/>
          <w:szCs w:val="21"/>
        </w:rPr>
        <w:t>、</w:t>
      </w:r>
      <w:bookmarkStart w:id="186" w:name="_Toc427232351"/>
      <w:bookmarkStart w:id="187" w:name="_Toc326689517"/>
      <w:bookmarkStart w:id="188" w:name="_Toc401738103"/>
      <w:bookmarkStart w:id="189" w:name="_Toc395863122"/>
      <w:bookmarkStart w:id="190" w:name="_Toc321994782"/>
      <w:r>
        <w:rPr>
          <w:rFonts w:ascii="宋体" w:hAnsi="宋体"/>
          <w:sz w:val="21"/>
          <w:szCs w:val="21"/>
        </w:rPr>
        <w:t>法定代表人身份证明书</w:t>
      </w:r>
      <w:bookmarkEnd w:id="184"/>
      <w:bookmarkEnd w:id="185"/>
      <w:bookmarkEnd w:id="186"/>
      <w:bookmarkEnd w:id="187"/>
      <w:bookmarkEnd w:id="188"/>
      <w:bookmarkEnd w:id="189"/>
      <w:bookmarkEnd w:id="190"/>
    </w:p>
    <w:p>
      <w:pPr>
        <w:spacing w:line="560" w:lineRule="exact"/>
        <w:jc w:val="center"/>
        <w:rPr>
          <w:rFonts w:ascii="宋体" w:hAnsi="宋体"/>
          <w:b/>
          <w:szCs w:val="21"/>
        </w:rPr>
      </w:pPr>
    </w:p>
    <w:p>
      <w:pPr>
        <w:spacing w:line="560" w:lineRule="exact"/>
        <w:rPr>
          <w:rFonts w:ascii="宋体" w:hAnsi="宋体"/>
          <w:szCs w:val="21"/>
        </w:rPr>
      </w:pPr>
      <w:r>
        <w:rPr>
          <w:rFonts w:ascii="宋体" w:hAnsi="宋体"/>
          <w:szCs w:val="21"/>
        </w:rPr>
        <w:t>致：</w:t>
      </w:r>
      <w:r>
        <w:rPr>
          <w:rFonts w:ascii="宋体" w:hAnsi="宋体"/>
          <w:szCs w:val="21"/>
          <w:u w:val="single"/>
        </w:rPr>
        <w:t>（</w:t>
      </w:r>
      <w:r>
        <w:rPr>
          <w:rFonts w:hint="eastAsia" w:ascii="宋体" w:hAnsi="宋体"/>
          <w:szCs w:val="21"/>
          <w:u w:val="single"/>
        </w:rPr>
        <w:t>招标</w:t>
      </w:r>
      <w:r>
        <w:rPr>
          <w:rFonts w:hint="eastAsia" w:ascii="宋体" w:hAnsi="宋体"/>
          <w:szCs w:val="21"/>
          <w:u w:val="single"/>
          <w:lang w:val="en-US" w:eastAsia="zh-CN"/>
        </w:rPr>
        <w:t>人</w:t>
      </w:r>
      <w:r>
        <w:rPr>
          <w:rFonts w:ascii="宋体" w:hAnsi="宋体"/>
          <w:szCs w:val="21"/>
          <w:u w:val="single"/>
        </w:rPr>
        <w:t>名称）</w:t>
      </w:r>
    </w:p>
    <w:p>
      <w:pPr>
        <w:pStyle w:val="83"/>
        <w:spacing w:line="560" w:lineRule="exact"/>
        <w:ind w:firstLine="537" w:firstLineChars="256"/>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（投标人名称）   　   </w:t>
      </w:r>
      <w:r>
        <w:rPr>
          <w:rFonts w:ascii="宋体" w:eastAsia="宋体"/>
          <w:sz w:val="21"/>
          <w:szCs w:val="21"/>
        </w:rPr>
        <w:t>在下面签字的</w:t>
      </w:r>
      <w:r>
        <w:rPr>
          <w:rFonts w:ascii="宋体" w:eastAsia="宋体"/>
          <w:sz w:val="21"/>
          <w:szCs w:val="21"/>
          <w:u w:val="single"/>
        </w:rPr>
        <w:t xml:space="preserve">　（法定代表人姓名、职务）  </w:t>
      </w:r>
      <w:r>
        <w:rPr>
          <w:rFonts w:ascii="宋体" w:eastAsia="宋体"/>
          <w:sz w:val="21"/>
          <w:szCs w:val="21"/>
        </w:rPr>
        <w:t>为本公司的合法代表人（</w:t>
      </w:r>
      <w:r>
        <w:rPr>
          <w:rFonts w:ascii="宋体" w:eastAsia="宋体"/>
          <w:b/>
          <w:sz w:val="21"/>
          <w:szCs w:val="21"/>
        </w:rPr>
        <w:t>相关身份证复印件须附后</w:t>
      </w:r>
      <w:r>
        <w:rPr>
          <w:rFonts w:ascii="宋体" w:eastAsia="宋体"/>
          <w:sz w:val="21"/>
          <w:szCs w:val="21"/>
        </w:rPr>
        <w:t>）。</w:t>
      </w:r>
    </w:p>
    <w:p>
      <w:pPr>
        <w:spacing w:line="560" w:lineRule="exact"/>
        <w:ind w:firstLine="420" w:firstLineChars="200"/>
        <w:rPr>
          <w:rFonts w:ascii="宋体" w:hAnsi="宋体"/>
          <w:szCs w:val="21"/>
        </w:rPr>
      </w:pPr>
      <w:r>
        <w:rPr>
          <w:rFonts w:ascii="宋体" w:hAnsi="宋体"/>
          <w:szCs w:val="21"/>
        </w:rPr>
        <w:t>特此证明</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pStyle w:val="83"/>
        <w:ind w:firstLine="3360" w:firstLineChars="1600"/>
        <w:rPr>
          <w:rFonts w:ascii="宋体" w:eastAsia="宋体"/>
          <w:sz w:val="21"/>
          <w:szCs w:val="21"/>
        </w:rPr>
      </w:pPr>
      <w:r>
        <w:rPr>
          <w:rFonts w:ascii="宋体" w:eastAsia="宋体"/>
          <w:sz w:val="21"/>
          <w:szCs w:val="21"/>
        </w:rPr>
        <w:t>投标人名称（公章）：</w:t>
      </w:r>
    </w:p>
    <w:p>
      <w:pPr>
        <w:pStyle w:val="83"/>
        <w:ind w:firstLine="3360" w:firstLineChars="1600"/>
        <w:rPr>
          <w:rFonts w:ascii="宋体" w:eastAsia="宋体"/>
          <w:sz w:val="21"/>
          <w:szCs w:val="21"/>
        </w:rPr>
      </w:pPr>
      <w:r>
        <w:rPr>
          <w:rFonts w:ascii="宋体" w:eastAsia="宋体"/>
          <w:sz w:val="21"/>
          <w:szCs w:val="21"/>
        </w:rPr>
        <w:t>投标人地址：</w:t>
      </w:r>
    </w:p>
    <w:p>
      <w:pPr>
        <w:pStyle w:val="83"/>
        <w:ind w:firstLine="3360" w:firstLineChars="1600"/>
        <w:rPr>
          <w:rFonts w:ascii="宋体" w:eastAsia="宋体"/>
          <w:sz w:val="21"/>
          <w:szCs w:val="21"/>
        </w:rPr>
      </w:pPr>
      <w:r>
        <w:rPr>
          <w:rFonts w:ascii="宋体" w:eastAsia="宋体"/>
          <w:sz w:val="21"/>
          <w:szCs w:val="21"/>
        </w:rPr>
        <w:t>法定代表人（</w:t>
      </w:r>
      <w:r>
        <w:rPr>
          <w:rFonts w:hint="eastAsia" w:ascii="宋体" w:eastAsia="宋体"/>
          <w:sz w:val="21"/>
          <w:szCs w:val="21"/>
        </w:rPr>
        <w:t>签名或盖章</w:t>
      </w:r>
      <w:r>
        <w:rPr>
          <w:rFonts w:ascii="宋体" w:eastAsia="宋体"/>
          <w:sz w:val="21"/>
          <w:szCs w:val="21"/>
        </w:rPr>
        <w:t>）：</w:t>
      </w:r>
    </w:p>
    <w:p>
      <w:pPr>
        <w:pStyle w:val="83"/>
        <w:ind w:firstLine="3360" w:firstLineChars="1600"/>
        <w:rPr>
          <w:rFonts w:ascii="宋体" w:eastAsia="宋体"/>
          <w:sz w:val="21"/>
          <w:szCs w:val="21"/>
        </w:rPr>
      </w:pPr>
      <w:r>
        <w:rPr>
          <w:rFonts w:ascii="宋体" w:eastAsia="宋体"/>
          <w:sz w:val="21"/>
          <w:szCs w:val="21"/>
        </w:rPr>
        <w:t>职</w:t>
      </w:r>
      <w:r>
        <w:rPr>
          <w:rFonts w:hint="eastAsia" w:ascii="宋体" w:eastAsia="宋体"/>
          <w:sz w:val="21"/>
          <w:szCs w:val="21"/>
        </w:rPr>
        <w:t xml:space="preserve"> </w:t>
      </w:r>
      <w:r>
        <w:rPr>
          <w:rFonts w:ascii="宋体" w:eastAsia="宋体"/>
          <w:sz w:val="21"/>
          <w:szCs w:val="21"/>
        </w:rPr>
        <w:t xml:space="preserve">    务：</w:t>
      </w:r>
    </w:p>
    <w:p>
      <w:pPr>
        <w:spacing w:line="560" w:lineRule="exact"/>
        <w:ind w:left="4320" w:leftChars="2057"/>
        <w:rPr>
          <w:rFonts w:ascii="Times New Roman" w:hAnsi="Times New Roman"/>
          <w:sz w:val="22"/>
          <w:szCs w:val="22"/>
        </w:rPr>
      </w:pPr>
      <w:bookmarkStart w:id="191" w:name="_Toc88985368"/>
      <w:bookmarkStart w:id="192" w:name="_Toc230422786"/>
      <w:bookmarkStart w:id="193" w:name="_Toc210188797"/>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560" w:lineRule="exact"/>
        <w:rPr>
          <w:rFonts w:ascii="Times New Roman" w:hAnsi="Times New Roman"/>
          <w:sz w:val="22"/>
          <w:szCs w:val="22"/>
        </w:rPr>
      </w:pPr>
    </w:p>
    <w:p>
      <w:pPr>
        <w:spacing w:line="560" w:lineRule="exact"/>
        <w:rPr>
          <w:rFonts w:ascii="Times New Roman" w:hAnsi="Times New Roman"/>
          <w:sz w:val="22"/>
          <w:szCs w:val="22"/>
        </w:rPr>
      </w:pPr>
    </w:p>
    <w:p>
      <w:pPr>
        <w:pStyle w:val="6"/>
        <w:jc w:val="center"/>
        <w:rPr>
          <w:rFonts w:asciiTheme="minorEastAsia" w:hAnsiTheme="minorEastAsia" w:eastAsiaTheme="minorEastAsia"/>
          <w:sz w:val="21"/>
          <w:szCs w:val="21"/>
        </w:rPr>
      </w:pPr>
      <w:bookmarkStart w:id="194" w:name="_Toc326689518"/>
      <w:bookmarkStart w:id="195" w:name="_Toc45617985"/>
      <w:bookmarkStart w:id="196" w:name="_Toc401738104"/>
      <w:bookmarkStart w:id="197" w:name="_Toc395863123"/>
      <w:bookmarkStart w:id="198" w:name="_Toc441844119"/>
      <w:bookmarkStart w:id="199" w:name="_Toc427232352"/>
      <w:bookmarkStart w:id="200" w:name="_Toc321994783"/>
      <w:r>
        <w:rPr>
          <w:rFonts w:hint="eastAsia" w:asciiTheme="minorEastAsia" w:hAnsiTheme="minorEastAsia" w:eastAsiaTheme="minorEastAsia"/>
          <w:sz w:val="21"/>
          <w:szCs w:val="21"/>
          <w:lang w:val="en-US"/>
        </w:rPr>
        <w:t>5</w:t>
      </w:r>
      <w:r>
        <w:rPr>
          <w:rFonts w:hint="eastAsia" w:asciiTheme="minorEastAsia" w:hAnsiTheme="minorEastAsia" w:eastAsiaTheme="minorEastAsia"/>
          <w:sz w:val="21"/>
          <w:szCs w:val="21"/>
        </w:rPr>
        <w:t>、法人授权委托证明书</w:t>
      </w:r>
      <w:bookmarkEnd w:id="191"/>
      <w:bookmarkEnd w:id="192"/>
      <w:bookmarkEnd w:id="193"/>
      <w:bookmarkEnd w:id="194"/>
      <w:bookmarkEnd w:id="195"/>
      <w:bookmarkEnd w:id="196"/>
      <w:bookmarkEnd w:id="197"/>
      <w:bookmarkEnd w:id="198"/>
      <w:bookmarkEnd w:id="199"/>
      <w:bookmarkEnd w:id="200"/>
    </w:p>
    <w:p>
      <w:pPr>
        <w:spacing w:line="560" w:lineRule="exact"/>
        <w:jc w:val="center"/>
        <w:rPr>
          <w:rFonts w:asciiTheme="minorEastAsia" w:hAnsiTheme="minorEastAsia" w:eastAsiaTheme="minorEastAsia"/>
          <w:b/>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致：</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招标</w:t>
      </w:r>
      <w:r>
        <w:rPr>
          <w:rFonts w:hint="eastAsia" w:asciiTheme="minorEastAsia" w:hAnsiTheme="minorEastAsia" w:eastAsiaTheme="minorEastAsia"/>
          <w:szCs w:val="21"/>
          <w:u w:val="single"/>
          <w:lang w:val="en-US" w:eastAsia="zh-CN"/>
        </w:rPr>
        <w:t>人</w:t>
      </w:r>
      <w:r>
        <w:rPr>
          <w:rFonts w:asciiTheme="minorEastAsia" w:hAnsiTheme="minorEastAsia" w:eastAsiaTheme="minorEastAsia"/>
          <w:szCs w:val="21"/>
          <w:u w:val="single"/>
        </w:rPr>
        <w:t>名称）</w:t>
      </w:r>
    </w:p>
    <w:p>
      <w:pPr>
        <w:pStyle w:val="83"/>
        <w:spacing w:line="360" w:lineRule="auto"/>
        <w:ind w:firstLine="433"/>
        <w:rPr>
          <w:rFonts w:asciiTheme="minorEastAsia" w:hAnsiTheme="minorEastAsia" w:eastAsiaTheme="minorEastAsia"/>
          <w:sz w:val="21"/>
          <w:szCs w:val="21"/>
        </w:rPr>
      </w:pPr>
      <w:r>
        <w:rPr>
          <w:rFonts w:asciiTheme="minorEastAsia" w:hAnsiTheme="minorEastAsia" w:eastAsiaTheme="minorEastAsia"/>
          <w:sz w:val="21"/>
          <w:szCs w:val="21"/>
        </w:rPr>
        <w:t>本委托书声明：在下面签字的（法定代表人姓名、职务）代表（投标人名称）委托在下面签字的（受委托人的姓名、职务）为本公司的合法代表人，就</w:t>
      </w:r>
      <w:r>
        <w:rPr>
          <w:rFonts w:asciiTheme="minorEastAsia" w:hAnsiTheme="minorEastAsia" w:eastAsiaTheme="minorEastAsia"/>
          <w:sz w:val="21"/>
          <w:szCs w:val="21"/>
          <w:u w:val="single"/>
        </w:rPr>
        <w:t xml:space="preserve">          项目</w:t>
      </w:r>
      <w:r>
        <w:rPr>
          <w:rFonts w:asciiTheme="minorEastAsia" w:hAnsiTheme="minorEastAsia" w:eastAsiaTheme="minorEastAsia"/>
          <w:sz w:val="21"/>
          <w:szCs w:val="21"/>
        </w:rPr>
        <w:t>（</w:t>
      </w:r>
      <w:r>
        <w:rPr>
          <w:rFonts w:hint="eastAsia" w:asciiTheme="minorEastAsia" w:hAnsiTheme="minorEastAsia" w:eastAsiaTheme="minorEastAsia"/>
          <w:sz w:val="21"/>
          <w:szCs w:val="21"/>
        </w:rPr>
        <w:t>项目</w:t>
      </w:r>
      <w:r>
        <w:rPr>
          <w:rFonts w:asciiTheme="minorEastAsia" w:hAnsiTheme="minorEastAsia" w:eastAsiaTheme="minorEastAsia"/>
          <w:sz w:val="21"/>
          <w:szCs w:val="21"/>
        </w:rPr>
        <w:t>编号：   包号：   ）的投标</w:t>
      </w:r>
      <w:r>
        <w:rPr>
          <w:rFonts w:hint="eastAsia" w:asciiTheme="minorEastAsia" w:hAnsiTheme="minorEastAsia" w:eastAsiaTheme="minorEastAsia"/>
          <w:sz w:val="21"/>
          <w:szCs w:val="21"/>
        </w:rPr>
        <w:t>、</w:t>
      </w:r>
      <w:r>
        <w:rPr>
          <w:rFonts w:asciiTheme="minorEastAsia" w:hAnsiTheme="minorEastAsia" w:eastAsiaTheme="minorEastAsia"/>
          <w:sz w:val="21"/>
          <w:szCs w:val="21"/>
        </w:rPr>
        <w:t>合同</w:t>
      </w:r>
      <w:r>
        <w:rPr>
          <w:rFonts w:hint="eastAsia" w:asciiTheme="minorEastAsia" w:hAnsiTheme="minorEastAsia" w:eastAsiaTheme="minorEastAsia"/>
          <w:sz w:val="21"/>
          <w:szCs w:val="21"/>
        </w:rPr>
        <w:t>、计量结算、工程变更等与项目相关的</w:t>
      </w:r>
      <w:r>
        <w:rPr>
          <w:rFonts w:asciiTheme="minorEastAsia" w:hAnsiTheme="minorEastAsia" w:eastAsiaTheme="minorEastAsia"/>
          <w:sz w:val="21"/>
          <w:szCs w:val="21"/>
        </w:rPr>
        <w:t>执行，以我方的名义处理一切与之有关的事宜（</w:t>
      </w:r>
      <w:r>
        <w:rPr>
          <w:rFonts w:asciiTheme="minorEastAsia" w:hAnsiTheme="minorEastAsia" w:eastAsiaTheme="minorEastAsia"/>
          <w:b/>
          <w:sz w:val="21"/>
          <w:szCs w:val="21"/>
        </w:rPr>
        <w:t>相关身份证复印件须附后</w:t>
      </w:r>
      <w:r>
        <w:rPr>
          <w:rFonts w:asciiTheme="minorEastAsia" w:hAnsiTheme="minorEastAsia" w:eastAsiaTheme="minorEastAsia"/>
          <w:sz w:val="21"/>
          <w:szCs w:val="21"/>
        </w:rPr>
        <w:t>）。</w:t>
      </w:r>
    </w:p>
    <w:p>
      <w:pPr>
        <w:pStyle w:val="83"/>
        <w:spacing w:line="360" w:lineRule="auto"/>
        <w:ind w:firstLine="433"/>
        <w:rPr>
          <w:rFonts w:asciiTheme="minorEastAsia" w:hAnsiTheme="minorEastAsia" w:eastAsiaTheme="minorEastAsia"/>
          <w:sz w:val="21"/>
          <w:szCs w:val="21"/>
        </w:rPr>
      </w:pPr>
    </w:p>
    <w:p>
      <w:pPr>
        <w:pStyle w:val="83"/>
        <w:spacing w:line="360" w:lineRule="auto"/>
        <w:ind w:firstLine="433"/>
        <w:rPr>
          <w:rFonts w:asciiTheme="minorEastAsia" w:hAnsiTheme="minorEastAsia" w:eastAsiaTheme="minorEastAsia"/>
          <w:sz w:val="21"/>
          <w:szCs w:val="21"/>
        </w:rPr>
      </w:pPr>
      <w:r>
        <w:rPr>
          <w:rFonts w:asciiTheme="minorEastAsia" w:hAnsiTheme="minorEastAsia" w:eastAsiaTheme="minorEastAsia"/>
          <w:sz w:val="21"/>
          <w:szCs w:val="21"/>
        </w:rPr>
        <w:t>本委托书于</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日签字生效。</w:t>
      </w:r>
    </w:p>
    <w:p>
      <w:pPr>
        <w:pStyle w:val="83"/>
        <w:spacing w:line="360" w:lineRule="auto"/>
        <w:ind w:firstLine="433"/>
        <w:rPr>
          <w:rFonts w:asciiTheme="minorEastAsia" w:hAnsiTheme="minorEastAsia" w:eastAsiaTheme="minorEastAsia"/>
          <w:sz w:val="21"/>
          <w:szCs w:val="21"/>
        </w:rPr>
      </w:pP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投标人名称（公章）：</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投标人地址：</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hint="eastAsia" w:asciiTheme="minorEastAsia" w:hAnsiTheme="minorEastAsia" w:eastAsiaTheme="minorEastAsia"/>
          <w:sz w:val="21"/>
          <w:szCs w:val="21"/>
        </w:rPr>
        <w:t>签名或盖章</w:t>
      </w:r>
      <w:r>
        <w:rPr>
          <w:rFonts w:asciiTheme="minorEastAsia" w:hAnsiTheme="minorEastAsia" w:eastAsiaTheme="minorEastAsia"/>
          <w:sz w:val="21"/>
          <w:szCs w:val="21"/>
        </w:rPr>
        <w:t>）：</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职　　　务：</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受委托人（</w:t>
      </w:r>
      <w:r>
        <w:rPr>
          <w:rFonts w:hint="eastAsia" w:asciiTheme="minorEastAsia" w:hAnsiTheme="minorEastAsia" w:eastAsiaTheme="minorEastAsia"/>
          <w:sz w:val="21"/>
          <w:szCs w:val="21"/>
        </w:rPr>
        <w:t>签名或盖章</w:t>
      </w:r>
      <w:r>
        <w:rPr>
          <w:rFonts w:asciiTheme="minorEastAsia" w:hAnsiTheme="minorEastAsia" w:eastAsiaTheme="minorEastAsia"/>
          <w:sz w:val="21"/>
          <w:szCs w:val="21"/>
        </w:rPr>
        <w:t>）：</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职　　　务：</w:t>
      </w:r>
    </w:p>
    <w:p>
      <w:pPr>
        <w:pStyle w:val="83"/>
        <w:spacing w:line="360" w:lineRule="auto"/>
        <w:ind w:firstLine="433"/>
        <w:rPr>
          <w:rFonts w:asciiTheme="minorEastAsia" w:hAnsiTheme="minorEastAsia" w:eastAsiaTheme="minorEastAsia"/>
          <w:sz w:val="21"/>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　　　　　　</w:t>
      </w:r>
    </w:p>
    <w:p>
      <w:pPr>
        <w:spacing w:line="360" w:lineRule="auto"/>
        <w:rPr>
          <w:rFonts w:asciiTheme="minorEastAsia" w:hAnsiTheme="minorEastAsia" w:eastAsiaTheme="minorEastAsia"/>
          <w:b/>
          <w:szCs w:val="21"/>
        </w:rPr>
      </w:pPr>
      <w:bookmarkStart w:id="201" w:name="_Toc88985370"/>
      <w:bookmarkStart w:id="202" w:name="_Toc210188799"/>
      <w:r>
        <w:rPr>
          <w:rFonts w:asciiTheme="minorEastAsia" w:hAnsiTheme="minorEastAsia" w:eastAsiaTheme="minorEastAsia"/>
          <w:b/>
          <w:szCs w:val="21"/>
        </w:rPr>
        <w:t>注：如法定代表人投标</w:t>
      </w:r>
      <w:r>
        <w:rPr>
          <w:rFonts w:hint="eastAsia" w:asciiTheme="minorEastAsia" w:hAnsiTheme="minorEastAsia" w:eastAsiaTheme="minorEastAsia"/>
          <w:b/>
          <w:szCs w:val="21"/>
        </w:rPr>
        <w:t>则</w:t>
      </w:r>
      <w:r>
        <w:rPr>
          <w:rFonts w:asciiTheme="minorEastAsia" w:hAnsiTheme="minorEastAsia" w:eastAsiaTheme="minorEastAsia"/>
          <w:b/>
          <w:szCs w:val="21"/>
        </w:rPr>
        <w:t>不需附本</w:t>
      </w:r>
      <w:r>
        <w:rPr>
          <w:rFonts w:hint="eastAsia" w:asciiTheme="minorEastAsia" w:hAnsiTheme="minorEastAsia" w:eastAsiaTheme="minorEastAsia"/>
          <w:b/>
          <w:szCs w:val="21"/>
        </w:rPr>
        <w:t>证明</w:t>
      </w:r>
      <w:r>
        <w:rPr>
          <w:rFonts w:asciiTheme="minorEastAsia" w:hAnsiTheme="minorEastAsia" w:eastAsiaTheme="minorEastAsia"/>
          <w:b/>
          <w:szCs w:val="21"/>
        </w:rPr>
        <w:t>。</w:t>
      </w:r>
    </w:p>
    <w:p>
      <w:pPr>
        <w:spacing w:line="360" w:lineRule="auto"/>
        <w:rPr>
          <w:rFonts w:ascii="宋体" w:hAnsi="宋体"/>
          <w:b/>
          <w:sz w:val="22"/>
          <w:szCs w:val="22"/>
        </w:rPr>
      </w:pPr>
    </w:p>
    <w:p>
      <w:pPr>
        <w:widowControl/>
        <w:jc w:val="left"/>
        <w:rPr>
          <w:rFonts w:ascii="宋体" w:hAnsi="宋体"/>
          <w:sz w:val="22"/>
          <w:szCs w:val="22"/>
        </w:rPr>
      </w:pPr>
      <w:bookmarkStart w:id="203" w:name="_Toc441844120"/>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b/>
          <w:bCs/>
          <w:sz w:val="22"/>
          <w:szCs w:val="22"/>
        </w:rPr>
      </w:pPr>
      <w:r>
        <w:rPr>
          <w:rFonts w:ascii="宋体" w:hAnsi="宋体"/>
          <w:b/>
          <w:bCs/>
          <w:sz w:val="22"/>
          <w:szCs w:val="22"/>
        </w:rPr>
        <w:br w:type="page"/>
      </w:r>
    </w:p>
    <w:p>
      <w:pPr>
        <w:widowControl/>
        <w:jc w:val="left"/>
        <w:rPr>
          <w:rFonts w:ascii="宋体" w:hAnsi="宋体"/>
          <w:b/>
          <w:bCs/>
          <w:sz w:val="22"/>
          <w:szCs w:val="22"/>
        </w:rPr>
      </w:pPr>
    </w:p>
    <w:bookmarkEnd w:id="203"/>
    <w:p>
      <w:pPr>
        <w:pStyle w:val="6"/>
        <w:spacing w:line="360" w:lineRule="auto"/>
        <w:jc w:val="center"/>
        <w:rPr>
          <w:rFonts w:ascii="宋体" w:hAnsi="宋体"/>
          <w:sz w:val="22"/>
          <w:szCs w:val="22"/>
        </w:rPr>
      </w:pPr>
      <w:bookmarkStart w:id="204" w:name="_Toc321994784"/>
      <w:bookmarkStart w:id="205" w:name="_Toc401738105"/>
      <w:bookmarkStart w:id="206" w:name="_Toc395863124"/>
      <w:bookmarkStart w:id="207" w:name="_Toc326689519"/>
      <w:bookmarkStart w:id="208" w:name="_Toc45617986"/>
      <w:bookmarkStart w:id="209" w:name="_Toc441844122"/>
      <w:bookmarkStart w:id="210" w:name="_Toc427232353"/>
      <w:r>
        <w:rPr>
          <w:rFonts w:hint="eastAsia" w:ascii="宋体" w:hAnsi="宋体"/>
          <w:sz w:val="22"/>
          <w:szCs w:val="22"/>
          <w:lang w:val="en-US"/>
        </w:rPr>
        <w:t>6</w:t>
      </w:r>
      <w:r>
        <w:rPr>
          <w:rFonts w:ascii="宋体" w:hAnsi="宋体"/>
          <w:sz w:val="22"/>
          <w:szCs w:val="22"/>
        </w:rPr>
        <w:t>、投标人资格证明文件</w:t>
      </w:r>
      <w:bookmarkEnd w:id="201"/>
      <w:bookmarkEnd w:id="202"/>
      <w:bookmarkEnd w:id="204"/>
      <w:bookmarkEnd w:id="205"/>
      <w:bookmarkEnd w:id="206"/>
      <w:bookmarkEnd w:id="207"/>
      <w:bookmarkEnd w:id="208"/>
      <w:bookmarkEnd w:id="209"/>
      <w:bookmarkEnd w:id="210"/>
    </w:p>
    <w:p>
      <w:pPr>
        <w:spacing w:line="360" w:lineRule="auto"/>
        <w:jc w:val="center"/>
        <w:rPr>
          <w:rFonts w:ascii="宋体" w:hAnsi="宋体"/>
          <w:b/>
          <w:sz w:val="22"/>
          <w:szCs w:val="22"/>
        </w:rPr>
      </w:pPr>
    </w:p>
    <w:p>
      <w:pPr>
        <w:pStyle w:val="28"/>
        <w:spacing w:line="360" w:lineRule="auto"/>
        <w:ind w:firstLine="442" w:firstLineChars="200"/>
        <w:rPr>
          <w:rFonts w:hAnsi="宋体"/>
          <w:b/>
          <w:sz w:val="22"/>
          <w:szCs w:val="22"/>
        </w:rPr>
      </w:pPr>
      <w:r>
        <w:rPr>
          <w:rFonts w:hint="eastAsia" w:hAnsi="宋体"/>
          <w:b/>
          <w:sz w:val="22"/>
          <w:szCs w:val="22"/>
        </w:rPr>
        <w:t>投标人资格证明文件请按招标文件投标须知要求文件提供。包括但不限于：</w:t>
      </w:r>
    </w:p>
    <w:p>
      <w:pPr>
        <w:pStyle w:val="87"/>
        <w:spacing w:line="360" w:lineRule="auto"/>
        <w:ind w:firstLineChars="183"/>
        <w:rPr>
          <w:rFonts w:ascii="宋体" w:eastAsia="宋体"/>
          <w:sz w:val="22"/>
          <w:szCs w:val="22"/>
        </w:rPr>
      </w:pPr>
      <w:r>
        <w:rPr>
          <w:rFonts w:hint="eastAsia" w:ascii="宋体" w:eastAsia="宋体"/>
          <w:sz w:val="22"/>
          <w:szCs w:val="22"/>
        </w:rPr>
        <w:t>（</w:t>
      </w:r>
      <w:r>
        <w:rPr>
          <w:rFonts w:ascii="宋体" w:eastAsia="宋体"/>
          <w:sz w:val="22"/>
          <w:szCs w:val="22"/>
        </w:rPr>
        <w:t>1</w:t>
      </w: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w:t>
      </w:r>
    </w:p>
    <w:p>
      <w:pPr>
        <w:pStyle w:val="87"/>
        <w:spacing w:line="360" w:lineRule="auto"/>
        <w:ind w:firstLineChars="0"/>
        <w:rPr>
          <w:rFonts w:ascii="宋体" w:eastAsia="宋体"/>
          <w:b/>
          <w:sz w:val="22"/>
          <w:szCs w:val="22"/>
        </w:rPr>
      </w:pPr>
      <w:r>
        <w:rPr>
          <w:rFonts w:hint="eastAsia" w:ascii="宋体" w:eastAsia="宋体"/>
          <w:sz w:val="22"/>
          <w:szCs w:val="22"/>
        </w:rPr>
        <w:t>（</w:t>
      </w:r>
      <w:r>
        <w:rPr>
          <w:rFonts w:ascii="宋体" w:eastAsia="宋体"/>
          <w:sz w:val="22"/>
          <w:szCs w:val="22"/>
        </w:rPr>
        <w:t>2</w:t>
      </w:r>
      <w:r>
        <w:rPr>
          <w:rFonts w:hint="eastAsia" w:ascii="宋体" w:eastAsia="宋体"/>
          <w:sz w:val="22"/>
          <w:szCs w:val="22"/>
        </w:rPr>
        <w:t>）“投标人资格要求”中的相关资格文件复印件，</w:t>
      </w:r>
      <w:r>
        <w:rPr>
          <w:rFonts w:hint="eastAsia" w:ascii="宋体" w:eastAsia="宋体"/>
          <w:b/>
          <w:bCs/>
          <w:sz w:val="22"/>
          <w:szCs w:val="22"/>
        </w:rPr>
        <w:t>包括</w:t>
      </w:r>
      <w:r>
        <w:rPr>
          <w:rFonts w:hint="eastAsia" w:ascii="宋体" w:eastAsia="宋体"/>
          <w:b/>
          <w:bCs/>
          <w:sz w:val="22"/>
          <w:szCs w:val="22"/>
          <w:lang w:val="en-US" w:eastAsia="zh-CN"/>
        </w:rPr>
        <w:t>①公路交通工程（公路机电工程）专业承包二级（及以上）或建筑机电安装工程专业承包资质三级（或以上）②</w:t>
      </w:r>
      <w:r>
        <w:rPr>
          <w:rFonts w:hint="eastAsia" w:ascii="宋体" w:eastAsia="宋体"/>
          <w:b/>
          <w:bCs/>
          <w:sz w:val="22"/>
          <w:szCs w:val="22"/>
        </w:rPr>
        <w:t>安全生产许可证</w:t>
      </w:r>
      <w:r>
        <w:rPr>
          <w:rFonts w:hint="eastAsia" w:ascii="宋体" w:eastAsia="宋体"/>
          <w:sz w:val="22"/>
          <w:szCs w:val="22"/>
        </w:rPr>
        <w:t>；</w:t>
      </w:r>
    </w:p>
    <w:p>
      <w:pPr>
        <w:pStyle w:val="28"/>
        <w:spacing w:line="360" w:lineRule="auto"/>
        <w:ind w:firstLine="442" w:firstLineChars="200"/>
        <w:rPr>
          <w:rFonts w:hAnsi="宋体"/>
          <w:b/>
          <w:sz w:val="22"/>
          <w:szCs w:val="22"/>
        </w:rPr>
      </w:pPr>
    </w:p>
    <w:p>
      <w:pPr>
        <w:pStyle w:val="28"/>
        <w:spacing w:line="360" w:lineRule="auto"/>
        <w:ind w:firstLine="440" w:firstLineChars="200"/>
        <w:rPr>
          <w:rFonts w:hAnsi="宋体"/>
          <w:sz w:val="22"/>
          <w:szCs w:val="22"/>
        </w:rPr>
      </w:pPr>
      <w:r>
        <w:rPr>
          <w:rFonts w:hint="eastAsia" w:hAnsi="宋体"/>
          <w:sz w:val="22"/>
          <w:szCs w:val="22"/>
        </w:rPr>
        <w:t>注：</w:t>
      </w:r>
      <w:r>
        <w:rPr>
          <w:rFonts w:hAnsi="宋体"/>
          <w:sz w:val="22"/>
          <w:szCs w:val="22"/>
        </w:rPr>
        <w:t>若投标人提供虚假信息的，将按省市及东莞市交通投资集团有限公司</w:t>
      </w:r>
      <w:r>
        <w:rPr>
          <w:rFonts w:hint="eastAsia" w:hAnsi="宋体"/>
          <w:sz w:val="22"/>
          <w:szCs w:val="22"/>
        </w:rPr>
        <w:t>招标</w:t>
      </w:r>
      <w:r>
        <w:rPr>
          <w:rFonts w:hAnsi="宋体"/>
          <w:sz w:val="22"/>
          <w:szCs w:val="22"/>
        </w:rPr>
        <w:t>采购管理办法相关规定严肃处理。</w:t>
      </w:r>
    </w:p>
    <w:p>
      <w:pPr>
        <w:pStyle w:val="28"/>
        <w:spacing w:line="360" w:lineRule="auto"/>
        <w:ind w:firstLine="442" w:firstLineChars="200"/>
        <w:rPr>
          <w:rFonts w:hAnsi="宋体"/>
          <w:b/>
          <w:bCs/>
          <w:sz w:val="22"/>
          <w:szCs w:val="22"/>
        </w:rPr>
      </w:pP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spacing w:line="560" w:lineRule="exact"/>
        <w:rPr>
          <w:rFonts w:ascii="Times New Roman" w:hAnsi="Times New Roman"/>
          <w:b/>
          <w:sz w:val="22"/>
          <w:szCs w:val="22"/>
        </w:rPr>
      </w:pPr>
    </w:p>
    <w:p>
      <w:pPr>
        <w:spacing w:line="560" w:lineRule="exact"/>
        <w:jc w:val="center"/>
        <w:rPr>
          <w:rFonts w:ascii="Times New Roman" w:hAnsi="Times New Roman"/>
          <w:b/>
          <w:sz w:val="22"/>
          <w:szCs w:val="22"/>
        </w:rPr>
      </w:pPr>
    </w:p>
    <w:p>
      <w:pPr>
        <w:widowControl/>
        <w:jc w:val="left"/>
        <w:rPr>
          <w:rFonts w:ascii="Times New Roman" w:hAnsi="Times New Roman"/>
          <w:b/>
          <w:bCs/>
          <w:sz w:val="22"/>
          <w:szCs w:val="22"/>
        </w:rPr>
        <w:sectPr>
          <w:headerReference r:id="rId13" w:type="first"/>
          <w:headerReference r:id="rId12" w:type="default"/>
          <w:footerReference r:id="rId14" w:type="default"/>
          <w:pgSz w:w="11906" w:h="16838"/>
          <w:pgMar w:top="1327" w:right="1440" w:bottom="1327" w:left="1440" w:header="851" w:footer="992" w:gutter="0"/>
          <w:cols w:space="720" w:num="1"/>
          <w:titlePg/>
          <w:docGrid w:type="lines" w:linePitch="312" w:charSpace="0"/>
        </w:sectPr>
      </w:pPr>
      <w:bookmarkStart w:id="211" w:name="_Toc441844123"/>
    </w:p>
    <w:p>
      <w:pPr>
        <w:pStyle w:val="6"/>
        <w:spacing w:line="360" w:lineRule="auto"/>
        <w:jc w:val="center"/>
        <w:rPr>
          <w:rFonts w:ascii="宋体" w:hAnsi="宋体"/>
          <w:sz w:val="22"/>
          <w:szCs w:val="22"/>
        </w:rPr>
      </w:pPr>
      <w:bookmarkStart w:id="212" w:name="_Toc45617987"/>
      <w:r>
        <w:rPr>
          <w:rFonts w:hint="eastAsia" w:ascii="宋体" w:hAnsi="宋体"/>
          <w:sz w:val="22"/>
          <w:szCs w:val="22"/>
          <w:lang w:val="en-US"/>
        </w:rPr>
        <w:t>7</w:t>
      </w:r>
      <w:r>
        <w:rPr>
          <w:rFonts w:ascii="宋体" w:hAnsi="宋体"/>
          <w:sz w:val="22"/>
          <w:szCs w:val="22"/>
        </w:rPr>
        <w:t>、</w:t>
      </w:r>
      <w:bookmarkEnd w:id="211"/>
      <w:r>
        <w:rPr>
          <w:rFonts w:hint="eastAsia" w:ascii="宋体" w:hAnsi="宋体"/>
          <w:sz w:val="22"/>
          <w:szCs w:val="22"/>
        </w:rPr>
        <w:t>最近</w:t>
      </w:r>
      <w:r>
        <w:rPr>
          <w:rFonts w:ascii="宋体" w:hAnsi="宋体"/>
          <w:sz w:val="22"/>
          <w:szCs w:val="22"/>
        </w:rPr>
        <w:t>3年企业牵涉的主要诉讼案件或仲裁案件或处罚说明格式</w:t>
      </w:r>
      <w:bookmarkEnd w:id="212"/>
    </w:p>
    <w:p>
      <w:pPr>
        <w:spacing w:line="360" w:lineRule="auto"/>
        <w:jc w:val="center"/>
        <w:rPr>
          <w:rFonts w:ascii="宋体" w:hAnsi="宋体"/>
          <w:b/>
          <w:bCs/>
          <w:sz w:val="22"/>
          <w:szCs w:val="22"/>
          <w:lang w:val="zh-CN"/>
        </w:rPr>
      </w:pPr>
      <w:r>
        <w:rPr>
          <w:rFonts w:hint="eastAsia" w:ascii="宋体" w:hAnsi="宋体"/>
          <w:b/>
          <w:bCs/>
          <w:sz w:val="22"/>
          <w:szCs w:val="22"/>
          <w:lang w:val="zh-CN"/>
        </w:rPr>
        <w:t>最近</w:t>
      </w:r>
      <w:r>
        <w:rPr>
          <w:rFonts w:ascii="宋体" w:hAnsi="宋体"/>
          <w:b/>
          <w:bCs/>
          <w:sz w:val="22"/>
          <w:szCs w:val="22"/>
          <w:lang w:val="zh-CN"/>
        </w:rPr>
        <w:t>3年企业牵涉的主要诉讼案件或仲裁案件或处罚说明</w:t>
      </w:r>
    </w:p>
    <w:tbl>
      <w:tblPr>
        <w:tblStyle w:val="5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85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203"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1652"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是否被认定为失信被执行人</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有无发生经济诉讼或纠纷</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sz w:val="22"/>
          <w:szCs w:val="22"/>
          <w:shd w:val="clear" w:color="auto" w:fill="FFFFFF"/>
        </w:rPr>
      </w:pPr>
    </w:p>
    <w:p>
      <w:pPr>
        <w:pStyle w:val="83"/>
        <w:spacing w:line="360" w:lineRule="auto"/>
        <w:ind w:firstLine="0" w:firstLineChars="0"/>
        <w:rPr>
          <w:rFonts w:ascii="宋体" w:eastAsia="宋体"/>
          <w:sz w:val="22"/>
          <w:szCs w:val="22"/>
        </w:rPr>
      </w:pPr>
    </w:p>
    <w:p>
      <w:pPr>
        <w:spacing w:line="360" w:lineRule="auto"/>
        <w:ind w:firstLine="5280" w:firstLineChars="2400"/>
        <w:rPr>
          <w:rFonts w:ascii="宋体"/>
          <w:sz w:val="22"/>
          <w:szCs w:val="22"/>
        </w:rPr>
      </w:pPr>
      <w:r>
        <w:rPr>
          <w:rFonts w:hint="eastAsia" w:ascii="宋体"/>
          <w:sz w:val="22"/>
          <w:szCs w:val="22"/>
        </w:rPr>
        <w:t>投标人名称（公章）：</w:t>
      </w:r>
    </w:p>
    <w:p>
      <w:pPr>
        <w:spacing w:line="360" w:lineRule="auto"/>
        <w:ind w:firstLine="5280" w:firstLineChars="2400"/>
        <w:rPr>
          <w:rFonts w:ascii="宋体" w:hAnsi="宋体"/>
          <w:sz w:val="22"/>
          <w:szCs w:val="22"/>
          <w:lang w:val="zh-CN"/>
        </w:rPr>
      </w:pPr>
      <w:r>
        <w:rPr>
          <w:rFonts w:hint="eastAsia" w:ascii="宋体" w:hAnsi="宋体"/>
          <w:sz w:val="22"/>
          <w:szCs w:val="22"/>
          <w:lang w:val="zh-CN"/>
        </w:rPr>
        <w:t>日期：</w:t>
      </w:r>
      <w:r>
        <w:rPr>
          <w:rFonts w:ascii="宋体" w:hAnsi="宋体"/>
          <w:sz w:val="22"/>
          <w:szCs w:val="22"/>
          <w:lang w:val="zh-CN"/>
        </w:rPr>
        <w:t xml:space="preserve">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widowControl/>
        <w:jc w:val="left"/>
        <w:rPr>
          <w:rFonts w:ascii="Times New Roman" w:hAnsi="Times New Roman"/>
          <w:b/>
          <w:bCs/>
          <w:sz w:val="22"/>
          <w:szCs w:val="22"/>
        </w:rPr>
      </w:pPr>
    </w:p>
    <w:p>
      <w:pPr>
        <w:pStyle w:val="6"/>
        <w:spacing w:line="360" w:lineRule="auto"/>
        <w:jc w:val="center"/>
        <w:rPr>
          <w:rFonts w:ascii="宋体" w:hAnsi="宋体"/>
          <w:sz w:val="22"/>
          <w:szCs w:val="22"/>
        </w:rPr>
        <w:sectPr>
          <w:pgSz w:w="11906" w:h="16838"/>
          <w:pgMar w:top="1327" w:right="1440" w:bottom="1327" w:left="1440" w:header="851" w:footer="992" w:gutter="0"/>
          <w:cols w:space="720" w:num="1"/>
          <w:titlePg/>
          <w:docGrid w:type="lines" w:linePitch="312" w:charSpace="0"/>
        </w:sectPr>
      </w:pPr>
      <w:bookmarkStart w:id="213" w:name="_Toc23885"/>
      <w:bookmarkStart w:id="214" w:name="_Toc441844124"/>
      <w:bookmarkStart w:id="215" w:name="_Toc11396"/>
      <w:bookmarkStart w:id="216" w:name="_Toc2461"/>
      <w:bookmarkStart w:id="217" w:name="_Toc22389"/>
      <w:bookmarkStart w:id="218" w:name="_Toc32310"/>
    </w:p>
    <w:bookmarkEnd w:id="213"/>
    <w:bookmarkEnd w:id="214"/>
    <w:bookmarkEnd w:id="215"/>
    <w:bookmarkEnd w:id="216"/>
    <w:bookmarkEnd w:id="217"/>
    <w:bookmarkEnd w:id="218"/>
    <w:p>
      <w:pPr>
        <w:pStyle w:val="6"/>
        <w:numPr>
          <w:ilvl w:val="0"/>
          <w:numId w:val="0"/>
        </w:numPr>
        <w:jc w:val="left"/>
        <w:rPr>
          <w:rFonts w:ascii="宋体" w:hAnsi="宋体"/>
          <w:sz w:val="22"/>
          <w:szCs w:val="22"/>
          <w:lang w:val="en-US"/>
        </w:rPr>
      </w:pPr>
      <w:bookmarkStart w:id="219" w:name="_Toc45617988"/>
      <w:bookmarkStart w:id="220" w:name="_Toc441844132"/>
      <w:r>
        <w:rPr>
          <w:rFonts w:hint="eastAsia" w:ascii="宋体" w:hAnsi="宋体"/>
          <w:sz w:val="22"/>
          <w:szCs w:val="22"/>
          <w:lang w:val="en-US" w:eastAsia="zh-CN"/>
        </w:rPr>
        <w:t>8</w:t>
      </w:r>
      <w:r>
        <w:rPr>
          <w:rFonts w:ascii="宋体" w:hAnsi="宋体"/>
          <w:sz w:val="22"/>
          <w:szCs w:val="22"/>
        </w:rPr>
        <w:t>、</w:t>
      </w:r>
      <w:r>
        <w:rPr>
          <w:rFonts w:hint="eastAsia" w:ascii="宋体" w:hAnsi="宋体"/>
          <w:sz w:val="22"/>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r>
        <w:rPr>
          <w:rFonts w:hint="eastAsia" w:ascii="宋体" w:hAnsi="宋体"/>
          <w:sz w:val="22"/>
          <w:szCs w:val="22"/>
          <w:lang w:val="en-US" w:eastAsia="zh-CN"/>
        </w:rPr>
        <w:t>9、</w:t>
      </w:r>
      <w:r>
        <w:rPr>
          <w:rFonts w:ascii="宋体" w:hAnsi="宋体"/>
          <w:sz w:val="22"/>
          <w:szCs w:val="22"/>
        </w:rPr>
        <w:t>投标保证金汇入情况说明</w:t>
      </w:r>
    </w:p>
    <w:p>
      <w:pPr>
        <w:spacing w:line="560" w:lineRule="exact"/>
        <w:jc w:val="center"/>
        <w:rPr>
          <w:rFonts w:ascii="宋体" w:hAnsi="宋体"/>
          <w:sz w:val="22"/>
          <w:szCs w:val="22"/>
        </w:rPr>
      </w:pPr>
    </w:p>
    <w:p>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hint="eastAsia" w:ascii="宋体" w:hAnsi="宋体"/>
          <w:sz w:val="22"/>
          <w:szCs w:val="22"/>
          <w:u w:val="single"/>
        </w:rPr>
        <w:t>招标</w:t>
      </w:r>
      <w:r>
        <w:rPr>
          <w:rFonts w:hint="eastAsia" w:ascii="宋体" w:hAnsi="宋体"/>
          <w:sz w:val="22"/>
          <w:szCs w:val="22"/>
          <w:u w:val="single"/>
          <w:lang w:val="en-US" w:eastAsia="zh-CN"/>
        </w:rPr>
        <w:t>人</w:t>
      </w:r>
      <w:r>
        <w:rPr>
          <w:rFonts w:ascii="宋体" w:hAnsi="宋体"/>
          <w:sz w:val="22"/>
          <w:szCs w:val="22"/>
          <w:u w:val="single"/>
        </w:rPr>
        <w:t xml:space="preserve">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pPr>
        <w:spacing w:line="560" w:lineRule="exact"/>
        <w:rPr>
          <w:rFonts w:ascii="宋体" w:hAnsi="宋体"/>
          <w:sz w:val="22"/>
          <w:szCs w:val="22"/>
        </w:rPr>
      </w:pP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             联系人手机：</w:t>
      </w:r>
    </w:p>
    <w:p>
      <w:pPr>
        <w:pStyle w:val="6"/>
        <w:jc w:val="center"/>
        <w:rPr>
          <w:rFonts w:ascii="Times New Roman" w:hAnsi="Times New Roman"/>
          <w:sz w:val="22"/>
          <w:szCs w:val="22"/>
        </w:rPr>
        <w:sectPr>
          <w:pgSz w:w="11906" w:h="16838"/>
          <w:pgMar w:top="1327" w:right="1274" w:bottom="1327" w:left="1440" w:header="851" w:footer="992" w:gutter="0"/>
          <w:cols w:space="425" w:num="1"/>
          <w:titlePg/>
          <w:docGrid w:type="lines" w:linePitch="312" w:charSpace="0"/>
        </w:sectPr>
      </w:pPr>
    </w:p>
    <w:p>
      <w:pPr>
        <w:pStyle w:val="6"/>
        <w:jc w:val="center"/>
        <w:rPr>
          <w:rFonts w:ascii="宋体" w:hAnsi="宋体"/>
          <w:sz w:val="22"/>
          <w:szCs w:val="22"/>
        </w:rPr>
      </w:pPr>
      <w:r>
        <w:rPr>
          <w:rFonts w:hint="eastAsia" w:ascii="宋体" w:hAnsi="宋体"/>
          <w:sz w:val="22"/>
          <w:szCs w:val="22"/>
          <w:lang w:val="en-US" w:eastAsia="zh-CN"/>
        </w:rPr>
        <w:t>10、</w:t>
      </w:r>
      <w:r>
        <w:rPr>
          <w:rFonts w:ascii="宋体" w:hAnsi="宋体"/>
          <w:sz w:val="22"/>
          <w:szCs w:val="22"/>
        </w:rPr>
        <w:t>投标人认为需加以说明的其他内容</w:t>
      </w:r>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Times New Roman" w:hAnsi="Times New Roman"/>
          <w:sz w:val="22"/>
          <w:szCs w:val="22"/>
        </w:rPr>
        <w:sectPr>
          <w:pgSz w:w="11906" w:h="16838"/>
          <w:pgMar w:top="1327" w:right="1274" w:bottom="1327" w:left="1440" w:header="851" w:footer="992" w:gutter="0"/>
          <w:cols w:space="425" w:num="1"/>
          <w:titlePg/>
          <w:docGrid w:type="lines" w:linePitch="312" w:charSpace="0"/>
        </w:sectPr>
      </w:pPr>
      <w:r>
        <w:rPr>
          <w:rFonts w:ascii="宋体" w:hAnsi="宋体"/>
          <w:sz w:val="22"/>
          <w:szCs w:val="22"/>
        </w:rPr>
        <w:t>格  式  自  定</w:t>
      </w:r>
      <w:bookmarkEnd w:id="219"/>
      <w:bookmarkEnd w:id="220"/>
      <w:bookmarkStart w:id="221" w:name="_Toc441844133"/>
      <w:bookmarkStart w:id="222" w:name="_Toc8607"/>
      <w:bookmarkStart w:id="223" w:name="_Toc22687"/>
      <w:bookmarkStart w:id="224" w:name="_Toc22501"/>
      <w:bookmarkStart w:id="225" w:name="_Toc8091"/>
      <w:bookmarkStart w:id="226" w:name="_Toc4585"/>
    </w:p>
    <w:bookmarkEnd w:id="221"/>
    <w:bookmarkEnd w:id="222"/>
    <w:bookmarkEnd w:id="223"/>
    <w:bookmarkEnd w:id="224"/>
    <w:bookmarkEnd w:id="225"/>
    <w:bookmarkEnd w:id="226"/>
    <w:p>
      <w:pPr>
        <w:widowControl/>
        <w:jc w:val="left"/>
        <w:rPr>
          <w:rFonts w:ascii="Times New Roman" w:hAnsi="Times New Roman"/>
          <w:b/>
          <w:szCs w:val="21"/>
        </w:rPr>
      </w:pPr>
    </w:p>
    <w:sectPr>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separate"/>
    </w:r>
    <w:r>
      <w:rPr>
        <w:rStyle w:val="63"/>
      </w:rPr>
      <w:t>81</w:t>
    </w:r>
    <w:r>
      <w:rPr>
        <w:rStyle w:val="63"/>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111</w:t>
    </w:r>
    <w:r>
      <w:fldChar w:fldCharType="end"/>
    </w:r>
  </w:p>
  <w:p>
    <w:pPr>
      <w:pStyle w:val="35"/>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line="320" w:lineRule="atLeast"/>
      <w:jc w:val="left"/>
    </w:pPr>
  </w:p>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B0CCC3FD"/>
    <w:multiLevelType w:val="singleLevel"/>
    <w:tmpl w:val="B0CCC3FD"/>
    <w:lvl w:ilvl="0" w:tentative="0">
      <w:start w:val="4"/>
      <w:numFmt w:val="decimal"/>
      <w:suff w:val="nothing"/>
      <w:lvlText w:val="%1、"/>
      <w:lvlJc w:val="left"/>
    </w:lvl>
  </w:abstractNum>
  <w:abstractNum w:abstractNumId="2">
    <w:nsid w:val="F70E769F"/>
    <w:multiLevelType w:val="singleLevel"/>
    <w:tmpl w:val="F70E769F"/>
    <w:lvl w:ilvl="0" w:tentative="0">
      <w:start w:val="10"/>
      <w:numFmt w:val="chineseCounting"/>
      <w:suff w:val="nothing"/>
      <w:lvlText w:val="%1、"/>
      <w:lvlJc w:val="left"/>
      <w:rPr>
        <w:rFonts w:hint="eastAsia"/>
      </w:rPr>
    </w:lvl>
  </w:abstractNum>
  <w:abstractNum w:abstractNumId="3">
    <w:nsid w:val="FFFFFF1D"/>
    <w:multiLevelType w:val="multilevel"/>
    <w:tmpl w:val="FFFFFF1D"/>
    <w:lvl w:ilvl="0" w:tentative="0">
      <w:start w:val="1"/>
      <w:numFmt w:val="bullet"/>
      <w:pStyle w:val="482"/>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4">
    <w:nsid w:val="0000001F"/>
    <w:multiLevelType w:val="singleLevel"/>
    <w:tmpl w:val="0000001F"/>
    <w:lvl w:ilvl="0" w:tentative="0">
      <w:start w:val="1"/>
      <w:numFmt w:val="decimal"/>
      <w:pStyle w:val="524"/>
      <w:lvlText w:val="(%1)"/>
      <w:lvlJc w:val="left"/>
      <w:pPr>
        <w:ind w:left="420" w:hanging="420"/>
      </w:pPr>
      <w:rPr>
        <w:rFonts w:hint="default"/>
      </w:rPr>
    </w:lvl>
  </w:abstractNum>
  <w:abstractNum w:abstractNumId="5">
    <w:nsid w:val="00000039"/>
    <w:multiLevelType w:val="multilevel"/>
    <w:tmpl w:val="00000039"/>
    <w:lvl w:ilvl="0" w:tentative="0">
      <w:start w:val="1"/>
      <w:numFmt w:val="decimal"/>
      <w:pStyle w:val="450"/>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79102AD"/>
    <w:multiLevelType w:val="multilevel"/>
    <w:tmpl w:val="079102AD"/>
    <w:lvl w:ilvl="0" w:tentative="0">
      <w:start w:val="1"/>
      <w:numFmt w:val="decimal"/>
      <w:pStyle w:val="4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9">
    <w:nsid w:val="0DDE2B46"/>
    <w:multiLevelType w:val="multilevel"/>
    <w:tmpl w:val="0DDE2B46"/>
    <w:lvl w:ilvl="0" w:tentative="0">
      <w:start w:val="1"/>
      <w:numFmt w:val="lowerLetter"/>
      <w:pStyle w:val="53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1">
    <w:nsid w:val="1FC91163"/>
    <w:multiLevelType w:val="multilevel"/>
    <w:tmpl w:val="1FC91163"/>
    <w:lvl w:ilvl="0" w:tentative="0">
      <w:start w:val="1"/>
      <w:numFmt w:val="decimal"/>
      <w:pStyle w:val="558"/>
      <w:suff w:val="nothing"/>
      <w:lvlText w:val="%1　"/>
      <w:lvlJc w:val="left"/>
      <w:pPr>
        <w:ind w:left="0" w:firstLine="0"/>
      </w:pPr>
    </w:lvl>
    <w:lvl w:ilvl="1" w:tentative="0">
      <w:start w:val="1"/>
      <w:numFmt w:val="decimal"/>
      <w:pStyle w:val="519"/>
      <w:suff w:val="nothing"/>
      <w:lvlText w:val="%1.%2　"/>
      <w:lvlJc w:val="left"/>
      <w:pPr>
        <w:ind w:left="0" w:firstLine="0"/>
      </w:pPr>
    </w:lvl>
    <w:lvl w:ilvl="2" w:tentative="0">
      <w:start w:val="1"/>
      <w:numFmt w:val="decimal"/>
      <w:pStyle w:val="509"/>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2827D5B"/>
    <w:multiLevelType w:val="multilevel"/>
    <w:tmpl w:val="22827D5B"/>
    <w:lvl w:ilvl="0" w:tentative="0">
      <w:start w:val="1"/>
      <w:numFmt w:val="none"/>
      <w:pStyle w:val="502"/>
      <w:suff w:val="nothing"/>
      <w:lvlText w:val="%1注："/>
      <w:lvlJc w:val="left"/>
      <w:pPr>
        <w:ind w:left="726" w:hanging="363"/>
      </w:pPr>
      <w:rPr>
        <w:rFonts w:hint="eastAsia" w:ascii="黑体" w:hAnsi="Times New Roman" w:eastAsia="黑体"/>
        <w:b w:val="0"/>
        <w:i w:val="0"/>
        <w:sz w:val="18"/>
      </w:rPr>
    </w:lvl>
    <w:lvl w:ilvl="1" w:tentative="0">
      <w:start w:val="1"/>
      <w:numFmt w:val="lowerLetter"/>
      <w:pStyle w:val="494"/>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2A8F7113"/>
    <w:multiLevelType w:val="multilevel"/>
    <w:tmpl w:val="2A8F7113"/>
    <w:lvl w:ilvl="0" w:tentative="0">
      <w:start w:val="1"/>
      <w:numFmt w:val="upperLetter"/>
      <w:pStyle w:val="497"/>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3D733618"/>
    <w:multiLevelType w:val="multilevel"/>
    <w:tmpl w:val="3D733618"/>
    <w:lvl w:ilvl="0" w:tentative="0">
      <w:start w:val="1"/>
      <w:numFmt w:val="decimal"/>
      <w:pStyle w:val="49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tentative="0">
      <w:start w:val="1"/>
      <w:numFmt w:val="lowerLetter"/>
      <w:pStyle w:val="5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7C16F3C"/>
    <w:multiLevelType w:val="multilevel"/>
    <w:tmpl w:val="47C16F3C"/>
    <w:lvl w:ilvl="0" w:tentative="0">
      <w:start w:val="1"/>
      <w:numFmt w:val="decimal"/>
      <w:pStyle w:val="485"/>
      <w:lvlText w:val="%1."/>
      <w:lvlJc w:val="left"/>
      <w:pPr>
        <w:ind w:left="3114" w:hanging="420"/>
      </w:pPr>
      <w:rPr>
        <w:lang w:eastAsia="zh-CN"/>
      </w:rPr>
    </w:lvl>
    <w:lvl w:ilvl="1" w:tentative="0">
      <w:start w:val="1"/>
      <w:numFmt w:val="decimal"/>
      <w:pStyle w:val="395"/>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7">
    <w:nsid w:val="529E9CBE"/>
    <w:multiLevelType w:val="singleLevel"/>
    <w:tmpl w:val="529E9CBE"/>
    <w:lvl w:ilvl="0" w:tentative="0">
      <w:start w:val="1"/>
      <w:numFmt w:val="decimal"/>
      <w:lvlText w:val="(%1)"/>
      <w:lvlJc w:val="left"/>
      <w:pPr>
        <w:ind w:left="420" w:hanging="420"/>
      </w:pPr>
      <w:rPr>
        <w:rFonts w:hint="default"/>
      </w:rPr>
    </w:lvl>
  </w:abstractNum>
  <w:abstractNum w:abstractNumId="18">
    <w:nsid w:val="53F2C71E"/>
    <w:multiLevelType w:val="singleLevel"/>
    <w:tmpl w:val="53F2C71E"/>
    <w:lvl w:ilvl="0" w:tentative="0">
      <w:start w:val="1"/>
      <w:numFmt w:val="decimal"/>
      <w:pStyle w:val="397"/>
      <w:lvlText w:val="(%1)"/>
      <w:lvlJc w:val="left"/>
      <w:pPr>
        <w:ind w:left="420" w:hanging="420"/>
      </w:pPr>
      <w:rPr>
        <w:rFonts w:hint="default"/>
      </w:rPr>
    </w:lvl>
  </w:abstractNum>
  <w:abstractNum w:abstractNumId="19">
    <w:nsid w:val="54923535"/>
    <w:multiLevelType w:val="multilevel"/>
    <w:tmpl w:val="54923535"/>
    <w:lvl w:ilvl="0" w:tentative="0">
      <w:start w:val="35"/>
      <w:numFmt w:val="decimal"/>
      <w:pStyle w:val="489"/>
      <w:lvlText w:val="%1"/>
      <w:lvlJc w:val="left"/>
      <w:pPr>
        <w:ind w:left="480" w:hanging="480"/>
      </w:pPr>
      <w:rPr>
        <w:rFonts w:hint="default"/>
      </w:rPr>
    </w:lvl>
    <w:lvl w:ilvl="1" w:tentative="0">
      <w:start w:val="5"/>
      <w:numFmt w:val="decimal"/>
      <w:pStyle w:val="478"/>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0">
    <w:nsid w:val="591FB058"/>
    <w:multiLevelType w:val="singleLevel"/>
    <w:tmpl w:val="591FB058"/>
    <w:lvl w:ilvl="0" w:tentative="0">
      <w:start w:val="1"/>
      <w:numFmt w:val="decimal"/>
      <w:pStyle w:val="665"/>
      <w:suff w:val="nothing"/>
      <w:lvlText w:val="%1、"/>
      <w:lvlJc w:val="left"/>
    </w:lvl>
  </w:abstractNum>
  <w:abstractNum w:abstractNumId="21">
    <w:nsid w:val="657D3FBC"/>
    <w:multiLevelType w:val="multilevel"/>
    <w:tmpl w:val="657D3FBC"/>
    <w:lvl w:ilvl="0" w:tentative="0">
      <w:start w:val="1"/>
      <w:numFmt w:val="upperLetter"/>
      <w:pStyle w:val="3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BF04F4"/>
    <w:multiLevelType w:val="multilevel"/>
    <w:tmpl w:val="6DBF04F4"/>
    <w:lvl w:ilvl="0" w:tentative="0">
      <w:start w:val="1"/>
      <w:numFmt w:val="none"/>
      <w:pStyle w:val="50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1"/>
  </w:num>
  <w:num w:numId="2">
    <w:abstractNumId w:val="16"/>
  </w:num>
  <w:num w:numId="3">
    <w:abstractNumId w:val="18"/>
  </w:num>
  <w:num w:numId="4">
    <w:abstractNumId w:val="8"/>
  </w:num>
  <w:num w:numId="5">
    <w:abstractNumId w:val="5"/>
  </w:num>
  <w:num w:numId="6">
    <w:abstractNumId w:val="19"/>
  </w:num>
  <w:num w:numId="7">
    <w:abstractNumId w:val="3"/>
  </w:num>
  <w:num w:numId="8">
    <w:abstractNumId w:val="12"/>
  </w:num>
  <w:num w:numId="9">
    <w:abstractNumId w:val="14"/>
  </w:num>
  <w:num w:numId="10">
    <w:abstractNumId w:val="13"/>
  </w:num>
  <w:num w:numId="11">
    <w:abstractNumId w:val="22"/>
  </w:num>
  <w:num w:numId="12">
    <w:abstractNumId w:val="11"/>
  </w:num>
  <w:num w:numId="13">
    <w:abstractNumId w:val="4"/>
  </w:num>
  <w:num w:numId="14">
    <w:abstractNumId w:val="15"/>
  </w:num>
  <w:num w:numId="15">
    <w:abstractNumId w:val="9"/>
  </w:num>
  <w:num w:numId="16">
    <w:abstractNumId w:val="20"/>
  </w:num>
  <w:num w:numId="17">
    <w:abstractNumId w:val="0"/>
  </w:num>
  <w:num w:numId="18">
    <w:abstractNumId w:val="7"/>
  </w:num>
  <w:num w:numId="19">
    <w:abstractNumId w:val="6"/>
  </w:num>
  <w:num w:numId="20">
    <w:abstractNumId w:val="17"/>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07A4"/>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44B61"/>
    <w:rsid w:val="019649A6"/>
    <w:rsid w:val="02001A0A"/>
    <w:rsid w:val="02152EF6"/>
    <w:rsid w:val="02CA483A"/>
    <w:rsid w:val="03797F07"/>
    <w:rsid w:val="03AD4585"/>
    <w:rsid w:val="03E00461"/>
    <w:rsid w:val="05332451"/>
    <w:rsid w:val="06CC04E7"/>
    <w:rsid w:val="073D5077"/>
    <w:rsid w:val="07C71CB5"/>
    <w:rsid w:val="07E06D3F"/>
    <w:rsid w:val="085E4C76"/>
    <w:rsid w:val="087D135E"/>
    <w:rsid w:val="08B07394"/>
    <w:rsid w:val="0BC55694"/>
    <w:rsid w:val="0C2622D4"/>
    <w:rsid w:val="0C3C7773"/>
    <w:rsid w:val="0CDF15A0"/>
    <w:rsid w:val="0D646612"/>
    <w:rsid w:val="0DA23423"/>
    <w:rsid w:val="0DD4003F"/>
    <w:rsid w:val="0DD92A52"/>
    <w:rsid w:val="0ED71AD6"/>
    <w:rsid w:val="0F447ADA"/>
    <w:rsid w:val="0FAC437D"/>
    <w:rsid w:val="0FEC7C7C"/>
    <w:rsid w:val="10483FB4"/>
    <w:rsid w:val="10495372"/>
    <w:rsid w:val="10EE6C75"/>
    <w:rsid w:val="10FF036E"/>
    <w:rsid w:val="112E33F0"/>
    <w:rsid w:val="13822E3F"/>
    <w:rsid w:val="147F75E5"/>
    <w:rsid w:val="14AF3DCC"/>
    <w:rsid w:val="156470E7"/>
    <w:rsid w:val="15B143D8"/>
    <w:rsid w:val="15DA0704"/>
    <w:rsid w:val="165F0A61"/>
    <w:rsid w:val="17001C6B"/>
    <w:rsid w:val="17E61D07"/>
    <w:rsid w:val="1BC06413"/>
    <w:rsid w:val="1D2E49C9"/>
    <w:rsid w:val="1DC33F9D"/>
    <w:rsid w:val="1DE61FB4"/>
    <w:rsid w:val="1EAD547F"/>
    <w:rsid w:val="1F227689"/>
    <w:rsid w:val="1FF95442"/>
    <w:rsid w:val="20167D84"/>
    <w:rsid w:val="21171014"/>
    <w:rsid w:val="21470801"/>
    <w:rsid w:val="21983AD5"/>
    <w:rsid w:val="21F41569"/>
    <w:rsid w:val="22132C83"/>
    <w:rsid w:val="23250B57"/>
    <w:rsid w:val="24AE1E9B"/>
    <w:rsid w:val="25371D8A"/>
    <w:rsid w:val="26B042F3"/>
    <w:rsid w:val="270927D7"/>
    <w:rsid w:val="27E16F8F"/>
    <w:rsid w:val="28265A2A"/>
    <w:rsid w:val="28A912D7"/>
    <w:rsid w:val="2A17310F"/>
    <w:rsid w:val="2A927C4A"/>
    <w:rsid w:val="2ACE2C5C"/>
    <w:rsid w:val="2B6C5CDC"/>
    <w:rsid w:val="2BF11EA2"/>
    <w:rsid w:val="2C1C6B96"/>
    <w:rsid w:val="2C581F6B"/>
    <w:rsid w:val="2C6B545B"/>
    <w:rsid w:val="2D504593"/>
    <w:rsid w:val="2D7C53E1"/>
    <w:rsid w:val="2EF46624"/>
    <w:rsid w:val="2F140620"/>
    <w:rsid w:val="2F5918F0"/>
    <w:rsid w:val="2F7D5C1D"/>
    <w:rsid w:val="2FD12565"/>
    <w:rsid w:val="31C630DD"/>
    <w:rsid w:val="34BF427D"/>
    <w:rsid w:val="34D03F2A"/>
    <w:rsid w:val="35C82F97"/>
    <w:rsid w:val="363F44C3"/>
    <w:rsid w:val="37683699"/>
    <w:rsid w:val="38814424"/>
    <w:rsid w:val="396D48A4"/>
    <w:rsid w:val="397765A5"/>
    <w:rsid w:val="3A9F2A57"/>
    <w:rsid w:val="3B8702A9"/>
    <w:rsid w:val="3B963B2E"/>
    <w:rsid w:val="3BB96D6A"/>
    <w:rsid w:val="3CC060A2"/>
    <w:rsid w:val="3D03400D"/>
    <w:rsid w:val="3D067498"/>
    <w:rsid w:val="3E100AD9"/>
    <w:rsid w:val="3E7C65EC"/>
    <w:rsid w:val="3EC753EA"/>
    <w:rsid w:val="3EFD7031"/>
    <w:rsid w:val="3F457E57"/>
    <w:rsid w:val="40AB25F1"/>
    <w:rsid w:val="4212218F"/>
    <w:rsid w:val="42A57908"/>
    <w:rsid w:val="435E63EC"/>
    <w:rsid w:val="437538FD"/>
    <w:rsid w:val="437665D2"/>
    <w:rsid w:val="4606083B"/>
    <w:rsid w:val="47C86DC5"/>
    <w:rsid w:val="47EF3487"/>
    <w:rsid w:val="48F800B1"/>
    <w:rsid w:val="49A9473B"/>
    <w:rsid w:val="4ADB08E1"/>
    <w:rsid w:val="4B1C0B13"/>
    <w:rsid w:val="4BDD3BEB"/>
    <w:rsid w:val="4C1A5A63"/>
    <w:rsid w:val="4CC510DE"/>
    <w:rsid w:val="4EB16B7D"/>
    <w:rsid w:val="507D11E2"/>
    <w:rsid w:val="50D95747"/>
    <w:rsid w:val="514A2A09"/>
    <w:rsid w:val="51EF6ECE"/>
    <w:rsid w:val="52881A27"/>
    <w:rsid w:val="53D6749F"/>
    <w:rsid w:val="53E205BF"/>
    <w:rsid w:val="5443040F"/>
    <w:rsid w:val="55515465"/>
    <w:rsid w:val="559A4717"/>
    <w:rsid w:val="562B72BF"/>
    <w:rsid w:val="57F534F7"/>
    <w:rsid w:val="59D34AA6"/>
    <w:rsid w:val="59EF6D1D"/>
    <w:rsid w:val="5A5B6FF0"/>
    <w:rsid w:val="5B9A218B"/>
    <w:rsid w:val="5C0B5023"/>
    <w:rsid w:val="5C622FCD"/>
    <w:rsid w:val="5CC76F92"/>
    <w:rsid w:val="5D8C1DA9"/>
    <w:rsid w:val="5DE80E7E"/>
    <w:rsid w:val="5E510466"/>
    <w:rsid w:val="5E656CAA"/>
    <w:rsid w:val="5E786F68"/>
    <w:rsid w:val="60B52B5B"/>
    <w:rsid w:val="62456ADE"/>
    <w:rsid w:val="631E0DE0"/>
    <w:rsid w:val="661E2379"/>
    <w:rsid w:val="676F3AFD"/>
    <w:rsid w:val="67FE6A86"/>
    <w:rsid w:val="684943AD"/>
    <w:rsid w:val="68504A97"/>
    <w:rsid w:val="687F20F0"/>
    <w:rsid w:val="699A0BFD"/>
    <w:rsid w:val="6A1F0561"/>
    <w:rsid w:val="6A8A64BB"/>
    <w:rsid w:val="6BAF6231"/>
    <w:rsid w:val="6C476407"/>
    <w:rsid w:val="6D95263A"/>
    <w:rsid w:val="6EC946A0"/>
    <w:rsid w:val="6ECF3556"/>
    <w:rsid w:val="6F153854"/>
    <w:rsid w:val="6F6635E0"/>
    <w:rsid w:val="6FA058D8"/>
    <w:rsid w:val="6FAE03F6"/>
    <w:rsid w:val="6FC20423"/>
    <w:rsid w:val="6FF15A51"/>
    <w:rsid w:val="70985D82"/>
    <w:rsid w:val="70B46FCF"/>
    <w:rsid w:val="71D60C6B"/>
    <w:rsid w:val="720E4007"/>
    <w:rsid w:val="726A1900"/>
    <w:rsid w:val="731C0390"/>
    <w:rsid w:val="73285AAF"/>
    <w:rsid w:val="73495DA9"/>
    <w:rsid w:val="7381169F"/>
    <w:rsid w:val="73FB3BE1"/>
    <w:rsid w:val="75FB063E"/>
    <w:rsid w:val="766D5115"/>
    <w:rsid w:val="77487241"/>
    <w:rsid w:val="77803CD0"/>
    <w:rsid w:val="77C83C15"/>
    <w:rsid w:val="781A6ACF"/>
    <w:rsid w:val="78514CBA"/>
    <w:rsid w:val="78821076"/>
    <w:rsid w:val="7A052CD5"/>
    <w:rsid w:val="7A544342"/>
    <w:rsid w:val="7AAB081B"/>
    <w:rsid w:val="7B2E1B40"/>
    <w:rsid w:val="7BEA62F7"/>
    <w:rsid w:val="7D513407"/>
    <w:rsid w:val="7DAB2F7F"/>
    <w:rsid w:val="7ECC3D2B"/>
    <w:rsid w:val="7F961312"/>
    <w:rsid w:val="7FA56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7"/>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link w:val="78"/>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6">
    <w:name w:val="heading 3"/>
    <w:basedOn w:val="1"/>
    <w:next w:val="1"/>
    <w:link w:val="79"/>
    <w:qFormat/>
    <w:uiPriority w:val="0"/>
    <w:pPr>
      <w:keepNext/>
      <w:keepLines/>
      <w:spacing w:before="260" w:after="260" w:line="416" w:lineRule="auto"/>
      <w:outlineLvl w:val="2"/>
    </w:pPr>
    <w:rPr>
      <w:b/>
      <w:bCs/>
      <w:kern w:val="0"/>
      <w:sz w:val="32"/>
      <w:szCs w:val="32"/>
      <w:lang w:val="zh-CN"/>
    </w:rPr>
  </w:style>
  <w:style w:type="paragraph" w:styleId="7">
    <w:name w:val="heading 4"/>
    <w:basedOn w:val="1"/>
    <w:next w:val="2"/>
    <w:link w:val="108"/>
    <w:qFormat/>
    <w:uiPriority w:val="0"/>
    <w:pPr>
      <w:spacing w:before="60" w:after="60" w:line="360" w:lineRule="auto"/>
      <w:outlineLvl w:val="3"/>
    </w:pPr>
    <w:rPr>
      <w:b/>
      <w:bCs/>
      <w:sz w:val="24"/>
      <w:lang w:val="zh-CN"/>
    </w:rPr>
  </w:style>
  <w:style w:type="paragraph" w:styleId="8">
    <w:name w:val="heading 5"/>
    <w:basedOn w:val="1"/>
    <w:next w:val="1"/>
    <w:link w:val="133"/>
    <w:qFormat/>
    <w:uiPriority w:val="0"/>
    <w:pPr>
      <w:keepNext/>
      <w:keepLines/>
      <w:spacing w:before="280" w:after="290" w:line="374" w:lineRule="auto"/>
      <w:outlineLvl w:val="4"/>
    </w:pPr>
    <w:rPr>
      <w:rFonts w:ascii="Times New Roman" w:hAnsi="Times New Roman"/>
      <w:b/>
      <w:bCs/>
      <w:sz w:val="28"/>
      <w:szCs w:val="28"/>
      <w:lang w:val="zh-CN"/>
    </w:rPr>
  </w:style>
  <w:style w:type="paragraph" w:styleId="9">
    <w:name w:val="heading 6"/>
    <w:basedOn w:val="1"/>
    <w:next w:val="1"/>
    <w:link w:val="169"/>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10">
    <w:name w:val="heading 7"/>
    <w:basedOn w:val="1"/>
    <w:next w:val="1"/>
    <w:link w:val="170"/>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1">
    <w:name w:val="heading 8"/>
    <w:basedOn w:val="1"/>
    <w:next w:val="1"/>
    <w:link w:val="17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2">
    <w:name w:val="heading 9"/>
    <w:basedOn w:val="1"/>
    <w:next w:val="1"/>
    <w:link w:val="172"/>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0"/>
    <w:unhideWhenUsed/>
    <w:qFormat/>
    <w:uiPriority w:val="0"/>
    <w:pPr>
      <w:spacing w:after="120"/>
    </w:pPr>
    <w:rPr>
      <w:kern w:val="0"/>
      <w:sz w:val="20"/>
      <w:lang w:val="zh-CN"/>
    </w:rPr>
  </w:style>
  <w:style w:type="paragraph" w:styleId="3">
    <w:name w:val="Body Text Indent"/>
    <w:basedOn w:val="1"/>
    <w:link w:val="111"/>
    <w:qFormat/>
    <w:uiPriority w:val="0"/>
    <w:pPr>
      <w:spacing w:after="120"/>
      <w:ind w:left="420" w:leftChars="200"/>
    </w:pPr>
    <w:rPr>
      <w:rFonts w:ascii="Times New Roman" w:hAnsi="Times New Roman"/>
      <w:kern w:val="0"/>
      <w:sz w:val="20"/>
      <w:lang w:val="zh-CN"/>
    </w:rPr>
  </w:style>
  <w:style w:type="paragraph" w:styleId="13">
    <w:name w:val="toc 7"/>
    <w:basedOn w:val="1"/>
    <w:next w:val="1"/>
    <w:qFormat/>
    <w:uiPriority w:val="39"/>
    <w:pPr>
      <w:ind w:left="2520" w:leftChars="1200"/>
    </w:pPr>
    <w:rPr>
      <w:rFonts w:ascii="Times New Roman" w:hAnsi="Times New Roman"/>
    </w:rPr>
  </w:style>
  <w:style w:type="paragraph" w:styleId="14">
    <w:name w:val="List Bullet 4"/>
    <w:basedOn w:val="1"/>
    <w:qFormat/>
    <w:uiPriority w:val="0"/>
    <w:pPr>
      <w:tabs>
        <w:tab w:val="left" w:pos="1620"/>
      </w:tabs>
      <w:ind w:left="1620" w:hanging="360"/>
    </w:pPr>
    <w:rPr>
      <w:rFonts w:ascii="Times New Roman" w:hAnsi="Times New Roman"/>
    </w:rPr>
  </w:style>
  <w:style w:type="paragraph" w:styleId="15">
    <w:name w:val="index 8"/>
    <w:basedOn w:val="1"/>
    <w:next w:val="1"/>
    <w:qFormat/>
    <w:uiPriority w:val="0"/>
    <w:pPr>
      <w:ind w:left="1400" w:leftChars="1400"/>
    </w:pPr>
    <w:rPr>
      <w:rFonts w:ascii="Times New Roman" w:hAnsi="Times New Roman"/>
    </w:rPr>
  </w:style>
  <w:style w:type="paragraph" w:styleId="16">
    <w:name w:val="Normal Indent"/>
    <w:basedOn w:val="1"/>
    <w:link w:val="189"/>
    <w:qFormat/>
    <w:uiPriority w:val="0"/>
    <w:pPr>
      <w:ind w:firstLine="420" w:firstLineChars="200"/>
    </w:pPr>
    <w:rPr>
      <w:rFonts w:ascii="Times New Roman" w:hAnsi="Times New Roman"/>
      <w:lang w:val="zh-CN"/>
    </w:rPr>
  </w:style>
  <w:style w:type="paragraph" w:styleId="17">
    <w:name w:val="caption"/>
    <w:basedOn w:val="1"/>
    <w:next w:val="1"/>
    <w:link w:val="408"/>
    <w:qFormat/>
    <w:uiPriority w:val="0"/>
    <w:pPr>
      <w:spacing w:before="152" w:after="160" w:line="360" w:lineRule="auto"/>
    </w:pPr>
    <w:rPr>
      <w:rFonts w:ascii="Arial" w:hAnsi="Arial" w:eastAsia="黑体"/>
      <w:sz w:val="20"/>
      <w:szCs w:val="20"/>
      <w:lang w:val="zh-CN"/>
    </w:rPr>
  </w:style>
  <w:style w:type="paragraph" w:styleId="18">
    <w:name w:val="index 5"/>
    <w:basedOn w:val="1"/>
    <w:next w:val="1"/>
    <w:qFormat/>
    <w:uiPriority w:val="0"/>
    <w:pPr>
      <w:ind w:left="1050" w:hanging="210"/>
      <w:jc w:val="left"/>
    </w:pPr>
    <w:rPr>
      <w:sz w:val="20"/>
      <w:szCs w:val="20"/>
    </w:rPr>
  </w:style>
  <w:style w:type="paragraph" w:styleId="19">
    <w:name w:val="Document Map"/>
    <w:basedOn w:val="1"/>
    <w:link w:val="105"/>
    <w:unhideWhenUsed/>
    <w:qFormat/>
    <w:uiPriority w:val="0"/>
    <w:rPr>
      <w:rFonts w:ascii="宋体"/>
      <w:kern w:val="0"/>
      <w:sz w:val="18"/>
      <w:szCs w:val="18"/>
      <w:lang w:val="zh-CN"/>
    </w:rPr>
  </w:style>
  <w:style w:type="paragraph" w:styleId="20">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106"/>
    <w:unhideWhenUsed/>
    <w:qFormat/>
    <w:uiPriority w:val="0"/>
    <w:pPr>
      <w:jc w:val="left"/>
    </w:pPr>
    <w:rPr>
      <w:kern w:val="0"/>
      <w:sz w:val="20"/>
      <w:lang w:val="zh-CN"/>
    </w:rPr>
  </w:style>
  <w:style w:type="paragraph" w:styleId="22">
    <w:name w:val="index 6"/>
    <w:basedOn w:val="1"/>
    <w:next w:val="1"/>
    <w:qFormat/>
    <w:uiPriority w:val="0"/>
    <w:pPr>
      <w:ind w:left="1260" w:hanging="210"/>
      <w:jc w:val="left"/>
    </w:pPr>
    <w:rPr>
      <w:sz w:val="20"/>
      <w:szCs w:val="20"/>
    </w:rPr>
  </w:style>
  <w:style w:type="paragraph" w:styleId="23">
    <w:name w:val="Body Text 3"/>
    <w:basedOn w:val="1"/>
    <w:link w:val="134"/>
    <w:qFormat/>
    <w:uiPriority w:val="0"/>
    <w:pPr>
      <w:spacing w:after="120"/>
    </w:pPr>
    <w:rPr>
      <w:rFonts w:ascii="Times New Roman" w:hAnsi="Times New Roman"/>
      <w:sz w:val="16"/>
      <w:szCs w:val="16"/>
      <w:lang w:val="zh-CN"/>
    </w:rPr>
  </w:style>
  <w:style w:type="paragraph" w:styleId="24">
    <w:name w:val="HTML Address"/>
    <w:basedOn w:val="1"/>
    <w:link w:val="428"/>
    <w:qFormat/>
    <w:uiPriority w:val="0"/>
    <w:rPr>
      <w:rFonts w:ascii="Times New Roman" w:hAnsi="Times New Roman"/>
      <w:i/>
      <w:iCs/>
      <w:lang w:val="zh-CN"/>
    </w:rPr>
  </w:style>
  <w:style w:type="paragraph" w:styleId="25">
    <w:name w:val="index 4"/>
    <w:basedOn w:val="1"/>
    <w:next w:val="1"/>
    <w:qFormat/>
    <w:uiPriority w:val="0"/>
    <w:pPr>
      <w:ind w:left="840" w:hanging="210"/>
      <w:jc w:val="left"/>
    </w:pPr>
    <w:rPr>
      <w:sz w:val="20"/>
      <w:szCs w:val="20"/>
    </w:rPr>
  </w:style>
  <w:style w:type="paragraph" w:styleId="26">
    <w:name w:val="toc 5"/>
    <w:basedOn w:val="1"/>
    <w:next w:val="1"/>
    <w:unhideWhenUsed/>
    <w:qFormat/>
    <w:uiPriority w:val="39"/>
    <w:pPr>
      <w:ind w:left="1680" w:leftChars="800"/>
    </w:pPr>
    <w:rPr>
      <w:szCs w:val="22"/>
    </w:rPr>
  </w:style>
  <w:style w:type="paragraph" w:styleId="27">
    <w:name w:val="toc 3"/>
    <w:basedOn w:val="1"/>
    <w:next w:val="1"/>
    <w:unhideWhenUsed/>
    <w:qFormat/>
    <w:uiPriority w:val="39"/>
    <w:pPr>
      <w:widowControl/>
      <w:spacing w:after="100" w:line="276" w:lineRule="auto"/>
      <w:ind w:left="440"/>
      <w:jc w:val="left"/>
    </w:pPr>
    <w:rPr>
      <w:kern w:val="0"/>
      <w:sz w:val="22"/>
      <w:szCs w:val="22"/>
    </w:rPr>
  </w:style>
  <w:style w:type="paragraph" w:styleId="28">
    <w:name w:val="Plain Text"/>
    <w:basedOn w:val="1"/>
    <w:link w:val="95"/>
    <w:qFormat/>
    <w:uiPriority w:val="0"/>
    <w:rPr>
      <w:rFonts w:ascii="宋体" w:hAnsi="Courier New"/>
      <w:kern w:val="0"/>
      <w:sz w:val="20"/>
      <w:szCs w:val="20"/>
      <w:lang w:val="zh-CN"/>
    </w:rPr>
  </w:style>
  <w:style w:type="paragraph" w:styleId="29">
    <w:name w:val="toc 8"/>
    <w:basedOn w:val="1"/>
    <w:next w:val="1"/>
    <w:unhideWhenUsed/>
    <w:qFormat/>
    <w:uiPriority w:val="39"/>
    <w:pPr>
      <w:ind w:left="2940" w:leftChars="1400"/>
    </w:pPr>
    <w:rPr>
      <w:szCs w:val="22"/>
    </w:rPr>
  </w:style>
  <w:style w:type="paragraph" w:styleId="30">
    <w:name w:val="index 3"/>
    <w:basedOn w:val="1"/>
    <w:next w:val="1"/>
    <w:qFormat/>
    <w:uiPriority w:val="0"/>
    <w:pPr>
      <w:ind w:left="630" w:hanging="210"/>
      <w:jc w:val="left"/>
    </w:pPr>
    <w:rPr>
      <w:sz w:val="20"/>
      <w:szCs w:val="20"/>
    </w:rPr>
  </w:style>
  <w:style w:type="paragraph" w:styleId="31">
    <w:name w:val="Date"/>
    <w:basedOn w:val="1"/>
    <w:next w:val="1"/>
    <w:link w:val="102"/>
    <w:qFormat/>
    <w:uiPriority w:val="0"/>
    <w:pPr>
      <w:autoSpaceDE w:val="0"/>
      <w:autoSpaceDN w:val="0"/>
      <w:adjustRightInd w:val="0"/>
    </w:pPr>
    <w:rPr>
      <w:rFonts w:ascii="宋体" w:hAnsi="Times New Roman"/>
      <w:kern w:val="0"/>
      <w:sz w:val="28"/>
      <w:lang w:val="zh-CN"/>
    </w:rPr>
  </w:style>
  <w:style w:type="paragraph" w:styleId="32">
    <w:name w:val="Body Text Indent 2"/>
    <w:basedOn w:val="1"/>
    <w:link w:val="97"/>
    <w:unhideWhenUsed/>
    <w:qFormat/>
    <w:uiPriority w:val="0"/>
    <w:pPr>
      <w:spacing w:after="120" w:line="480" w:lineRule="auto"/>
      <w:ind w:left="420" w:leftChars="200"/>
    </w:pPr>
    <w:rPr>
      <w:kern w:val="0"/>
      <w:sz w:val="20"/>
      <w:lang w:val="zh-CN"/>
    </w:rPr>
  </w:style>
  <w:style w:type="paragraph" w:styleId="33">
    <w:name w:val="endnote text"/>
    <w:basedOn w:val="1"/>
    <w:link w:val="139"/>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4">
    <w:name w:val="Balloon Text"/>
    <w:basedOn w:val="1"/>
    <w:link w:val="104"/>
    <w:unhideWhenUsed/>
    <w:qFormat/>
    <w:uiPriority w:val="0"/>
    <w:rPr>
      <w:kern w:val="0"/>
      <w:sz w:val="18"/>
      <w:szCs w:val="18"/>
      <w:lang w:val="zh-CN"/>
    </w:rPr>
  </w:style>
  <w:style w:type="paragraph" w:styleId="35">
    <w:name w:val="footer"/>
    <w:basedOn w:val="1"/>
    <w:link w:val="8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6">
    <w:name w:val="header"/>
    <w:basedOn w:val="1"/>
    <w:link w:val="80"/>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7">
    <w:name w:val="toc 1"/>
    <w:basedOn w:val="1"/>
    <w:next w:val="1"/>
    <w:qFormat/>
    <w:uiPriority w:val="39"/>
    <w:rPr>
      <w:rFonts w:ascii="Times New Roman" w:hAnsi="Times New Roman"/>
    </w:rPr>
  </w:style>
  <w:style w:type="paragraph" w:styleId="38">
    <w:name w:val="toc 4"/>
    <w:basedOn w:val="1"/>
    <w:next w:val="1"/>
    <w:unhideWhenUsed/>
    <w:qFormat/>
    <w:uiPriority w:val="39"/>
    <w:pPr>
      <w:ind w:left="1260" w:leftChars="600"/>
    </w:pPr>
    <w:rPr>
      <w:szCs w:val="22"/>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qFormat/>
    <w:uiPriority w:val="0"/>
    <w:rPr>
      <w:rFonts w:ascii="Times New Roman" w:hAnsi="Times New Roman"/>
    </w:rPr>
  </w:style>
  <w:style w:type="paragraph" w:styleId="41">
    <w:name w:val="Subtitle"/>
    <w:basedOn w:val="1"/>
    <w:next w:val="1"/>
    <w:link w:val="447"/>
    <w:qFormat/>
    <w:uiPriority w:val="0"/>
    <w:pPr>
      <w:spacing w:before="240" w:after="60" w:line="312" w:lineRule="auto"/>
      <w:jc w:val="center"/>
      <w:outlineLvl w:val="1"/>
    </w:pPr>
    <w:rPr>
      <w:rFonts w:ascii="Cambria" w:hAnsi="Cambria"/>
      <w:b/>
      <w:bCs/>
      <w:kern w:val="28"/>
      <w:sz w:val="32"/>
      <w:szCs w:val="32"/>
      <w:lang w:val="zh-CN"/>
    </w:rPr>
  </w:style>
  <w:style w:type="paragraph" w:styleId="42">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3">
    <w:name w:val="footnote text"/>
    <w:basedOn w:val="1"/>
    <w:link w:val="138"/>
    <w:qFormat/>
    <w:uiPriority w:val="0"/>
    <w:pPr>
      <w:snapToGrid w:val="0"/>
      <w:jc w:val="left"/>
    </w:pPr>
    <w:rPr>
      <w:sz w:val="18"/>
      <w:szCs w:val="18"/>
      <w:lang w:val="zh-CN"/>
    </w:rPr>
  </w:style>
  <w:style w:type="paragraph" w:styleId="44">
    <w:name w:val="toc 6"/>
    <w:basedOn w:val="1"/>
    <w:next w:val="1"/>
    <w:unhideWhenUsed/>
    <w:qFormat/>
    <w:uiPriority w:val="39"/>
    <w:pPr>
      <w:ind w:left="2100" w:leftChars="1000"/>
    </w:pPr>
    <w:rPr>
      <w:szCs w:val="22"/>
    </w:rPr>
  </w:style>
  <w:style w:type="paragraph" w:styleId="45">
    <w:name w:val="Body Text Indent 3"/>
    <w:basedOn w:val="1"/>
    <w:link w:val="140"/>
    <w:qFormat/>
    <w:uiPriority w:val="0"/>
    <w:pPr>
      <w:spacing w:after="120"/>
      <w:ind w:left="420" w:leftChars="200"/>
    </w:pPr>
    <w:rPr>
      <w:sz w:val="16"/>
      <w:szCs w:val="16"/>
      <w:lang w:val="zh-CN"/>
    </w:rPr>
  </w:style>
  <w:style w:type="paragraph" w:styleId="46">
    <w:name w:val="index 7"/>
    <w:basedOn w:val="1"/>
    <w:next w:val="1"/>
    <w:qFormat/>
    <w:uiPriority w:val="0"/>
    <w:pPr>
      <w:ind w:left="1470" w:hanging="210"/>
      <w:jc w:val="left"/>
    </w:pPr>
    <w:rPr>
      <w:sz w:val="20"/>
      <w:szCs w:val="20"/>
    </w:rPr>
  </w:style>
  <w:style w:type="paragraph" w:styleId="47">
    <w:name w:val="index 9"/>
    <w:basedOn w:val="1"/>
    <w:next w:val="1"/>
    <w:qFormat/>
    <w:uiPriority w:val="0"/>
    <w:pPr>
      <w:ind w:left="1890" w:hanging="210"/>
      <w:jc w:val="left"/>
    </w:pPr>
    <w:rPr>
      <w:sz w:val="20"/>
      <w:szCs w:val="20"/>
    </w:rPr>
  </w:style>
  <w:style w:type="paragraph" w:styleId="48">
    <w:name w:val="table of figures"/>
    <w:basedOn w:val="27"/>
    <w:next w:val="1"/>
    <w:qFormat/>
    <w:uiPriority w:val="0"/>
    <w:pPr>
      <w:widowControl w:val="0"/>
      <w:spacing w:after="0" w:line="360" w:lineRule="auto"/>
      <w:ind w:left="0" w:hanging="420"/>
    </w:pPr>
    <w:rPr>
      <w:rFonts w:ascii="Times New Roman" w:hAnsi="Times New Roman"/>
      <w:iCs/>
      <w:kern w:val="2"/>
      <w:sz w:val="24"/>
      <w:szCs w:val="24"/>
    </w:rPr>
  </w:style>
  <w:style w:type="paragraph" w:styleId="49">
    <w:name w:val="toc 2"/>
    <w:basedOn w:val="1"/>
    <w:next w:val="1"/>
    <w:unhideWhenUsed/>
    <w:qFormat/>
    <w:uiPriority w:val="39"/>
    <w:pPr>
      <w:widowControl/>
      <w:spacing w:after="100" w:line="276" w:lineRule="auto"/>
      <w:ind w:left="220"/>
      <w:jc w:val="left"/>
    </w:pPr>
    <w:rPr>
      <w:kern w:val="0"/>
      <w:sz w:val="22"/>
      <w:szCs w:val="22"/>
    </w:rPr>
  </w:style>
  <w:style w:type="paragraph" w:styleId="50">
    <w:name w:val="toc 9"/>
    <w:basedOn w:val="1"/>
    <w:next w:val="1"/>
    <w:unhideWhenUsed/>
    <w:qFormat/>
    <w:uiPriority w:val="39"/>
    <w:pPr>
      <w:ind w:left="3360" w:leftChars="1600"/>
    </w:pPr>
    <w:rPr>
      <w:szCs w:val="22"/>
    </w:rPr>
  </w:style>
  <w:style w:type="paragraph" w:styleId="51">
    <w:name w:val="Body Text 2"/>
    <w:basedOn w:val="1"/>
    <w:link w:val="144"/>
    <w:qFormat/>
    <w:uiPriority w:val="0"/>
    <w:pPr>
      <w:spacing w:line="360" w:lineRule="auto"/>
      <w:jc w:val="left"/>
    </w:pPr>
    <w:rPr>
      <w:rFonts w:ascii="Times New Roman" w:hAnsi="Times New Roman"/>
      <w:b/>
      <w:bCs/>
      <w:szCs w:val="21"/>
      <w:lang w:val="zh-CN"/>
    </w:rPr>
  </w:style>
  <w:style w:type="paragraph" w:styleId="52">
    <w:name w:val="HTML Preformatted"/>
    <w:basedOn w:val="1"/>
    <w:link w:val="14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3">
    <w:name w:val="Normal (Web)"/>
    <w:basedOn w:val="1"/>
    <w:link w:val="168"/>
    <w:qFormat/>
    <w:uiPriority w:val="0"/>
    <w:pPr>
      <w:widowControl/>
      <w:spacing w:before="100" w:beforeAutospacing="1" w:after="100" w:afterAutospacing="1"/>
      <w:jc w:val="left"/>
    </w:pPr>
    <w:rPr>
      <w:rFonts w:ascii="宋体" w:hAnsi="宋体"/>
      <w:kern w:val="0"/>
      <w:sz w:val="15"/>
      <w:szCs w:val="15"/>
      <w:lang w:val="zh-CN"/>
    </w:rPr>
  </w:style>
  <w:style w:type="paragraph" w:styleId="54">
    <w:name w:val="index 2"/>
    <w:basedOn w:val="1"/>
    <w:next w:val="1"/>
    <w:qFormat/>
    <w:uiPriority w:val="0"/>
    <w:pPr>
      <w:ind w:left="420" w:hanging="210"/>
      <w:jc w:val="left"/>
    </w:pPr>
    <w:rPr>
      <w:sz w:val="20"/>
      <w:szCs w:val="20"/>
    </w:rPr>
  </w:style>
  <w:style w:type="paragraph" w:styleId="55">
    <w:name w:val="Title"/>
    <w:basedOn w:val="1"/>
    <w:link w:val="194"/>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6">
    <w:name w:val="annotation subject"/>
    <w:basedOn w:val="21"/>
    <w:next w:val="21"/>
    <w:link w:val="107"/>
    <w:unhideWhenUsed/>
    <w:qFormat/>
    <w:uiPriority w:val="0"/>
    <w:rPr>
      <w:b/>
      <w:bCs/>
    </w:rPr>
  </w:style>
  <w:style w:type="paragraph" w:styleId="57">
    <w:name w:val="Body Text First Indent"/>
    <w:basedOn w:val="2"/>
    <w:link w:val="94"/>
    <w:qFormat/>
    <w:uiPriority w:val="0"/>
    <w:pPr>
      <w:ind w:firstLine="420" w:firstLineChars="100"/>
    </w:pPr>
    <w:rPr>
      <w:rFonts w:ascii="宋体" w:hAnsi="Times New Roman"/>
    </w:rPr>
  </w:style>
  <w:style w:type="paragraph" w:styleId="58">
    <w:name w:val="Body Text First Indent 2"/>
    <w:basedOn w:val="3"/>
    <w:link w:val="232"/>
    <w:qFormat/>
    <w:uiPriority w:val="0"/>
    <w:pPr>
      <w:snapToGrid w:val="0"/>
      <w:spacing w:line="360" w:lineRule="auto"/>
      <w:ind w:left="0" w:leftChars="0" w:firstLine="420" w:firstLineChars="200"/>
    </w:pPr>
    <w:rPr>
      <w:rFonts w:ascii="Tahoma" w:hAnsi="Tahoma"/>
      <w:sz w:val="28"/>
    </w:rPr>
  </w:style>
  <w:style w:type="table" w:styleId="60">
    <w:name w:val="Table Grid"/>
    <w:basedOn w:val="5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2">
    <w:name w:val="Strong"/>
    <w:qFormat/>
    <w:uiPriority w:val="0"/>
    <w:rPr>
      <w:b/>
      <w:bCs/>
    </w:rPr>
  </w:style>
  <w:style w:type="character" w:styleId="63">
    <w:name w:val="page number"/>
    <w:basedOn w:val="61"/>
    <w:qFormat/>
    <w:uiPriority w:val="0"/>
  </w:style>
  <w:style w:type="character" w:styleId="64">
    <w:name w:val="FollowedHyperlink"/>
    <w:unhideWhenUsed/>
    <w:qFormat/>
    <w:uiPriority w:val="99"/>
    <w:rPr>
      <w:color w:val="800080"/>
      <w:u w:val="single"/>
    </w:rPr>
  </w:style>
  <w:style w:type="character" w:styleId="65">
    <w:name w:val="Emphasis"/>
    <w:qFormat/>
    <w:uiPriority w:val="0"/>
    <w:rPr>
      <w:i/>
      <w:iCs/>
    </w:rPr>
  </w:style>
  <w:style w:type="character" w:styleId="66">
    <w:name w:val="HTML Definition"/>
    <w:qFormat/>
    <w:uiPriority w:val="0"/>
    <w:rPr>
      <w:i/>
      <w:iCs/>
    </w:rPr>
  </w:style>
  <w:style w:type="character" w:styleId="67">
    <w:name w:val="HTML Typewriter"/>
    <w:qFormat/>
    <w:uiPriority w:val="0"/>
    <w:rPr>
      <w:rFonts w:ascii="宋体" w:hAnsi="宋体" w:eastAsia="宋体" w:cs="宋体"/>
      <w:sz w:val="24"/>
      <w:szCs w:val="24"/>
    </w:rPr>
  </w:style>
  <w:style w:type="character" w:styleId="68">
    <w:name w:val="HTML Acronym"/>
    <w:qFormat/>
    <w:uiPriority w:val="0"/>
  </w:style>
  <w:style w:type="character" w:styleId="69">
    <w:name w:val="HTML Variable"/>
    <w:qFormat/>
    <w:uiPriority w:val="0"/>
    <w:rPr>
      <w:i/>
      <w:iCs/>
    </w:rPr>
  </w:style>
  <w:style w:type="character" w:styleId="70">
    <w:name w:val="Hyperlink"/>
    <w:unhideWhenUsed/>
    <w:qFormat/>
    <w:uiPriority w:val="99"/>
    <w:rPr>
      <w:color w:val="0000FF"/>
      <w:u w:val="single"/>
    </w:rPr>
  </w:style>
  <w:style w:type="character" w:styleId="71">
    <w:name w:val="HTML Code"/>
    <w:qFormat/>
    <w:uiPriority w:val="0"/>
    <w:rPr>
      <w:rFonts w:ascii="Courier New" w:hAnsi="Courier New"/>
      <w:sz w:val="20"/>
      <w:szCs w:val="20"/>
    </w:rPr>
  </w:style>
  <w:style w:type="character" w:styleId="72">
    <w:name w:val="annotation reference"/>
    <w:qFormat/>
    <w:uiPriority w:val="0"/>
    <w:rPr>
      <w:rFonts w:ascii="Verdana" w:hAnsi="Verdana" w:eastAsia="仿宋_GB2312"/>
      <w:kern w:val="0"/>
      <w:sz w:val="21"/>
      <w:szCs w:val="21"/>
      <w:lang w:eastAsia="en-US"/>
    </w:rPr>
  </w:style>
  <w:style w:type="character" w:styleId="73">
    <w:name w:val="HTML Cite"/>
    <w:qFormat/>
    <w:uiPriority w:val="0"/>
    <w:rPr>
      <w:i/>
      <w:iCs/>
    </w:rPr>
  </w:style>
  <w:style w:type="character" w:styleId="74">
    <w:name w:val="footnote reference"/>
    <w:qFormat/>
    <w:uiPriority w:val="0"/>
    <w:rPr>
      <w:vertAlign w:val="superscript"/>
    </w:rPr>
  </w:style>
  <w:style w:type="character" w:styleId="75">
    <w:name w:val="HTML Keyboard"/>
    <w:qFormat/>
    <w:uiPriority w:val="0"/>
    <w:rPr>
      <w:rFonts w:ascii="Courier New" w:hAnsi="Courier New"/>
      <w:sz w:val="20"/>
      <w:szCs w:val="20"/>
    </w:rPr>
  </w:style>
  <w:style w:type="character" w:styleId="76">
    <w:name w:val="HTML Sample"/>
    <w:qFormat/>
    <w:uiPriority w:val="0"/>
    <w:rPr>
      <w:rFonts w:ascii="Courier New" w:hAnsi="Courier New"/>
    </w:rPr>
  </w:style>
  <w:style w:type="character" w:customStyle="1" w:styleId="77">
    <w:name w:val="标题 1 字符1"/>
    <w:link w:val="4"/>
    <w:qFormat/>
    <w:uiPriority w:val="0"/>
    <w:rPr>
      <w:rFonts w:ascii="Calibri" w:hAnsi="Calibri" w:eastAsia="宋体" w:cs="Times New Roman"/>
      <w:b/>
      <w:bCs/>
      <w:kern w:val="44"/>
      <w:sz w:val="44"/>
      <w:szCs w:val="44"/>
    </w:rPr>
  </w:style>
  <w:style w:type="character" w:customStyle="1" w:styleId="78">
    <w:name w:val="标题 2 字符1"/>
    <w:link w:val="5"/>
    <w:qFormat/>
    <w:uiPriority w:val="0"/>
    <w:rPr>
      <w:rFonts w:ascii="Arial" w:hAnsi="Arial" w:eastAsia="黑体" w:cs="Times New Roman"/>
      <w:b/>
      <w:kern w:val="0"/>
      <w:sz w:val="32"/>
      <w:szCs w:val="20"/>
    </w:rPr>
  </w:style>
  <w:style w:type="character" w:customStyle="1" w:styleId="79">
    <w:name w:val="标题 3 字符1"/>
    <w:link w:val="6"/>
    <w:qFormat/>
    <w:uiPriority w:val="0"/>
    <w:rPr>
      <w:rFonts w:ascii="Calibri" w:hAnsi="Calibri" w:eastAsia="宋体" w:cs="Times New Roman"/>
      <w:b/>
      <w:bCs/>
      <w:sz w:val="32"/>
      <w:szCs w:val="32"/>
    </w:rPr>
  </w:style>
  <w:style w:type="character" w:customStyle="1" w:styleId="80">
    <w:name w:val="页眉 字符1"/>
    <w:link w:val="36"/>
    <w:qFormat/>
    <w:uiPriority w:val="99"/>
    <w:rPr>
      <w:sz w:val="18"/>
      <w:szCs w:val="18"/>
    </w:rPr>
  </w:style>
  <w:style w:type="character" w:customStyle="1" w:styleId="81">
    <w:name w:val="页脚 字符1"/>
    <w:link w:val="35"/>
    <w:qFormat/>
    <w:uiPriority w:val="99"/>
    <w:rPr>
      <w:sz w:val="18"/>
      <w:szCs w:val="18"/>
    </w:rPr>
  </w:style>
  <w:style w:type="paragraph" w:customStyle="1" w:styleId="82">
    <w:name w:val="列出段落1"/>
    <w:basedOn w:val="1"/>
    <w:qFormat/>
    <w:uiPriority w:val="99"/>
    <w:pPr>
      <w:ind w:firstLine="420" w:firstLineChars="200"/>
    </w:pPr>
  </w:style>
  <w:style w:type="paragraph" w:customStyle="1" w:styleId="83">
    <w:name w:val="正文缩进2格"/>
    <w:basedOn w:val="1"/>
    <w:link w:val="84"/>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4">
    <w:name w:val="正文缩进2格 Char"/>
    <w:link w:val="83"/>
    <w:qFormat/>
    <w:uiPriority w:val="0"/>
    <w:rPr>
      <w:rFonts w:ascii="仿宋_GB2312" w:hAnsi="宋体" w:eastAsia="仿宋_GB2312" w:cs="Times New Roman"/>
      <w:sz w:val="31"/>
      <w:szCs w:val="28"/>
    </w:rPr>
  </w:style>
  <w:style w:type="paragraph" w:customStyle="1" w:styleId="85">
    <w:name w:val="标题 3.1"/>
    <w:basedOn w:val="6"/>
    <w:link w:val="86"/>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86">
    <w:name w:val="标题 3.1 Char"/>
    <w:link w:val="85"/>
    <w:qFormat/>
    <w:uiPriority w:val="0"/>
    <w:rPr>
      <w:rFonts w:ascii="黑体" w:hAnsi="华文仿宋" w:eastAsia="黑体" w:cs="Times New Roman"/>
      <w:b/>
      <w:sz w:val="24"/>
      <w:szCs w:val="24"/>
    </w:rPr>
  </w:style>
  <w:style w:type="paragraph" w:customStyle="1" w:styleId="87">
    <w:name w:val="正文缩进4格"/>
    <w:basedOn w:val="83"/>
    <w:qFormat/>
    <w:uiPriority w:val="0"/>
    <w:pPr>
      <w:ind w:left="2" w:firstLine="403" w:firstLineChars="192"/>
    </w:pPr>
    <w:rPr>
      <w:sz w:val="21"/>
      <w:szCs w:val="21"/>
    </w:rPr>
  </w:style>
  <w:style w:type="character" w:customStyle="1" w:styleId="88">
    <w:name w:val="正文缩进 Char"/>
    <w:qFormat/>
    <w:uiPriority w:val="0"/>
    <w:rPr>
      <w:rFonts w:eastAsia="宋体"/>
      <w:lang w:val="en-US" w:eastAsia="zh-CN" w:bidi="ar-SA"/>
    </w:rPr>
  </w:style>
  <w:style w:type="paragraph" w:customStyle="1" w:styleId="89">
    <w:name w:val="保留正文"/>
    <w:basedOn w:val="2"/>
    <w:qFormat/>
    <w:uiPriority w:val="0"/>
    <w:pPr>
      <w:keepNext/>
      <w:spacing w:after="160"/>
    </w:pPr>
    <w:rPr>
      <w:rFonts w:ascii="Times New Roman" w:hAnsi="Times New Roman"/>
    </w:rPr>
  </w:style>
  <w:style w:type="character" w:customStyle="1" w:styleId="90">
    <w:name w:val="正文文本 字符"/>
    <w:link w:val="2"/>
    <w:qFormat/>
    <w:uiPriority w:val="0"/>
    <w:rPr>
      <w:rFonts w:ascii="Calibri" w:hAnsi="Calibri" w:eastAsia="宋体" w:cs="Times New Roman"/>
      <w:szCs w:val="24"/>
    </w:rPr>
  </w:style>
  <w:style w:type="paragraph" w:customStyle="1" w:styleId="9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2">
    <w:name w:val="Char Char Char Char"/>
    <w:basedOn w:val="1"/>
    <w:qFormat/>
    <w:uiPriority w:val="0"/>
    <w:rPr>
      <w:rFonts w:ascii="Tahoma" w:hAnsi="Tahoma"/>
      <w:sz w:val="24"/>
      <w:szCs w:val="20"/>
    </w:rPr>
  </w:style>
  <w:style w:type="character" w:customStyle="1" w:styleId="93">
    <w:name w:val="标题1"/>
    <w:basedOn w:val="61"/>
    <w:qFormat/>
    <w:uiPriority w:val="0"/>
  </w:style>
  <w:style w:type="character" w:customStyle="1" w:styleId="94">
    <w:name w:val="正文文本首行缩进 字符"/>
    <w:link w:val="57"/>
    <w:qFormat/>
    <w:uiPriority w:val="0"/>
    <w:rPr>
      <w:rFonts w:ascii="宋体" w:hAnsi="Times New Roman" w:eastAsia="宋体" w:cs="Times New Roman"/>
      <w:szCs w:val="24"/>
    </w:rPr>
  </w:style>
  <w:style w:type="character" w:customStyle="1" w:styleId="95">
    <w:name w:val="纯文本 字符"/>
    <w:link w:val="28"/>
    <w:qFormat/>
    <w:uiPriority w:val="0"/>
    <w:rPr>
      <w:rFonts w:ascii="宋体" w:hAnsi="Courier New" w:eastAsia="宋体"/>
    </w:rPr>
  </w:style>
  <w:style w:type="character" w:customStyle="1" w:styleId="96">
    <w:name w:val="纯文本 Char1"/>
    <w:qFormat/>
    <w:uiPriority w:val="99"/>
    <w:rPr>
      <w:rFonts w:ascii="宋体" w:hAnsi="Courier New" w:eastAsia="宋体" w:cs="Courier New"/>
      <w:szCs w:val="21"/>
    </w:rPr>
  </w:style>
  <w:style w:type="character" w:customStyle="1" w:styleId="97">
    <w:name w:val="正文文本缩进 2 字符"/>
    <w:link w:val="32"/>
    <w:qFormat/>
    <w:uiPriority w:val="0"/>
    <w:rPr>
      <w:rFonts w:ascii="Calibri" w:hAnsi="Calibri" w:eastAsia="宋体" w:cs="Times New Roman"/>
      <w:szCs w:val="24"/>
    </w:rPr>
  </w:style>
  <w:style w:type="character" w:customStyle="1" w:styleId="98">
    <w:name w:val="标题 2 Char1"/>
    <w:qFormat/>
    <w:locked/>
    <w:uiPriority w:val="0"/>
    <w:rPr>
      <w:rFonts w:ascii="Arial" w:hAnsi="Arial" w:eastAsia="黑体"/>
      <w:b/>
      <w:sz w:val="32"/>
      <w:lang w:val="en-US" w:eastAsia="zh-CN" w:bidi="ar-SA"/>
    </w:rPr>
  </w:style>
  <w:style w:type="paragraph" w:customStyle="1" w:styleId="99">
    <w:name w:val="正文无缩进"/>
    <w:basedOn w:val="83"/>
    <w:link w:val="100"/>
    <w:qFormat/>
    <w:uiPriority w:val="0"/>
    <w:pPr>
      <w:ind w:firstLine="0" w:firstLineChars="0"/>
    </w:pPr>
  </w:style>
  <w:style w:type="character" w:customStyle="1" w:styleId="100">
    <w:name w:val="正文无缩进 Char"/>
    <w:link w:val="99"/>
    <w:qFormat/>
    <w:locked/>
    <w:uiPriority w:val="0"/>
    <w:rPr>
      <w:rFonts w:ascii="仿宋_GB2312" w:hAnsi="宋体" w:eastAsia="仿宋_GB2312" w:cs="Times New Roman"/>
      <w:sz w:val="31"/>
      <w:szCs w:val="28"/>
    </w:rPr>
  </w:style>
  <w:style w:type="paragraph" w:customStyle="1" w:styleId="10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102">
    <w:name w:val="日期 字符2"/>
    <w:link w:val="31"/>
    <w:qFormat/>
    <w:uiPriority w:val="99"/>
    <w:rPr>
      <w:rFonts w:ascii="宋体" w:hAnsi="Times New Roman" w:eastAsia="宋体" w:cs="Times New Roman"/>
      <w:sz w:val="28"/>
      <w:szCs w:val="24"/>
    </w:rPr>
  </w:style>
  <w:style w:type="paragraph" w:customStyle="1" w:styleId="103">
    <w:name w:val="TOC 标题1"/>
    <w:basedOn w:val="4"/>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4">
    <w:name w:val="批注框文本 字符1"/>
    <w:link w:val="34"/>
    <w:qFormat/>
    <w:uiPriority w:val="99"/>
    <w:rPr>
      <w:rFonts w:ascii="Calibri" w:hAnsi="Calibri" w:eastAsia="宋体" w:cs="Times New Roman"/>
      <w:sz w:val="18"/>
      <w:szCs w:val="18"/>
    </w:rPr>
  </w:style>
  <w:style w:type="character" w:customStyle="1" w:styleId="105">
    <w:name w:val="文档结构图 字符"/>
    <w:link w:val="19"/>
    <w:qFormat/>
    <w:uiPriority w:val="0"/>
    <w:rPr>
      <w:rFonts w:ascii="宋体" w:hAnsi="Calibri" w:eastAsia="宋体" w:cs="Times New Roman"/>
      <w:sz w:val="18"/>
      <w:szCs w:val="18"/>
    </w:rPr>
  </w:style>
  <w:style w:type="character" w:customStyle="1" w:styleId="106">
    <w:name w:val="批注文字 字符2"/>
    <w:link w:val="21"/>
    <w:qFormat/>
    <w:uiPriority w:val="99"/>
    <w:rPr>
      <w:rFonts w:ascii="Calibri" w:hAnsi="Calibri" w:eastAsia="宋体" w:cs="Times New Roman"/>
      <w:szCs w:val="24"/>
    </w:rPr>
  </w:style>
  <w:style w:type="character" w:customStyle="1" w:styleId="107">
    <w:name w:val="批注主题 字符2"/>
    <w:link w:val="56"/>
    <w:qFormat/>
    <w:uiPriority w:val="0"/>
    <w:rPr>
      <w:rFonts w:ascii="Calibri" w:hAnsi="Calibri" w:eastAsia="宋体" w:cs="Times New Roman"/>
      <w:b/>
      <w:bCs/>
      <w:szCs w:val="24"/>
    </w:rPr>
  </w:style>
  <w:style w:type="character" w:customStyle="1" w:styleId="108">
    <w:name w:val="标题 4 字符"/>
    <w:link w:val="7"/>
    <w:qFormat/>
    <w:uiPriority w:val="0"/>
    <w:rPr>
      <w:rFonts w:ascii="Calibri" w:hAnsi="Calibri" w:eastAsia="宋体" w:cs="Times New Roman"/>
      <w:b/>
      <w:bCs/>
      <w:kern w:val="2"/>
      <w:sz w:val="24"/>
      <w:szCs w:val="24"/>
    </w:rPr>
  </w:style>
  <w:style w:type="character" w:customStyle="1" w:styleId="109">
    <w:name w:val="Font Style21"/>
    <w:qFormat/>
    <w:uiPriority w:val="0"/>
    <w:rPr>
      <w:rFonts w:ascii="Arial Narrow" w:hAnsi="Arial Narrow" w:cs="Arial Narrow"/>
      <w:sz w:val="16"/>
      <w:szCs w:val="16"/>
    </w:rPr>
  </w:style>
  <w:style w:type="character" w:customStyle="1" w:styleId="110">
    <w:name w:val="bumpedfont15"/>
    <w:qFormat/>
    <w:uiPriority w:val="0"/>
    <w:rPr>
      <w:rFonts w:cs="Times New Roman"/>
    </w:rPr>
  </w:style>
  <w:style w:type="character" w:customStyle="1" w:styleId="111">
    <w:name w:val="正文文本缩进 字符"/>
    <w:link w:val="3"/>
    <w:qFormat/>
    <w:uiPriority w:val="0"/>
    <w:rPr>
      <w:rFonts w:ascii="Times New Roman" w:hAnsi="Times New Roman"/>
      <w:szCs w:val="24"/>
    </w:rPr>
  </w:style>
  <w:style w:type="character" w:customStyle="1" w:styleId="112">
    <w:name w:val="列出段落 Char"/>
    <w:link w:val="113"/>
    <w:qFormat/>
    <w:uiPriority w:val="0"/>
    <w:rPr>
      <w:rFonts w:ascii="Times New Roman" w:hAnsi="Times New Roman"/>
      <w:szCs w:val="24"/>
    </w:rPr>
  </w:style>
  <w:style w:type="paragraph" w:customStyle="1" w:styleId="113">
    <w:name w:val="列出段落2"/>
    <w:basedOn w:val="1"/>
    <w:link w:val="112"/>
    <w:qFormat/>
    <w:uiPriority w:val="34"/>
    <w:pPr>
      <w:ind w:firstLine="420" w:firstLineChars="200"/>
    </w:pPr>
    <w:rPr>
      <w:rFonts w:ascii="Times New Roman" w:hAnsi="Times New Roman"/>
      <w:kern w:val="0"/>
      <w:sz w:val="20"/>
      <w:lang w:val="zh-CN"/>
    </w:rPr>
  </w:style>
  <w:style w:type="character" w:customStyle="1" w:styleId="114">
    <w:name w:val="正文文本缩进 Char1"/>
    <w:semiHidden/>
    <w:qFormat/>
    <w:uiPriority w:val="99"/>
    <w:rPr>
      <w:rFonts w:ascii="Calibri" w:hAnsi="Calibri" w:eastAsia="宋体" w:cs="Times New Roman"/>
      <w:kern w:val="2"/>
      <w:sz w:val="21"/>
      <w:szCs w:val="24"/>
    </w:rPr>
  </w:style>
  <w:style w:type="paragraph" w:customStyle="1" w:styleId="115">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19">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列出段落11"/>
    <w:basedOn w:val="1"/>
    <w:qFormat/>
    <w:uiPriority w:val="0"/>
    <w:pPr>
      <w:ind w:firstLine="420" w:firstLineChars="200"/>
    </w:pPr>
  </w:style>
  <w:style w:type="paragraph" w:customStyle="1" w:styleId="121">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Char Char3"/>
    <w:basedOn w:val="1"/>
    <w:qFormat/>
    <w:uiPriority w:val="0"/>
    <w:pPr>
      <w:widowControl/>
      <w:spacing w:after="160" w:line="240" w:lineRule="exact"/>
      <w:jc w:val="center"/>
    </w:pPr>
    <w:rPr>
      <w:rFonts w:ascii="Times New Roman" w:hAnsi="Times New Roman"/>
    </w:rPr>
  </w:style>
  <w:style w:type="paragraph" w:customStyle="1" w:styleId="124">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修订1"/>
    <w:unhideWhenUsed/>
    <w:qFormat/>
    <w:uiPriority w:val="0"/>
    <w:rPr>
      <w:rFonts w:ascii="Calibri" w:hAnsi="Calibri" w:eastAsia="宋体" w:cs="Times New Roman"/>
      <w:kern w:val="2"/>
      <w:sz w:val="21"/>
      <w:szCs w:val="24"/>
      <w:lang w:val="en-US" w:eastAsia="zh-CN" w:bidi="ar-SA"/>
    </w:rPr>
  </w:style>
  <w:style w:type="paragraph" w:customStyle="1" w:styleId="126">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27">
    <w:name w:val="彩色列表 - 强调文字颜色 11"/>
    <w:basedOn w:val="1"/>
    <w:link w:val="186"/>
    <w:unhideWhenUsed/>
    <w:qFormat/>
    <w:uiPriority w:val="0"/>
    <w:pPr>
      <w:ind w:firstLine="420" w:firstLineChars="200"/>
    </w:pPr>
    <w:rPr>
      <w:lang w:val="zh-CN"/>
    </w:rPr>
  </w:style>
  <w:style w:type="paragraph" w:customStyle="1" w:styleId="128">
    <w:name w:val="修订2"/>
    <w:hidden/>
    <w:semiHidden/>
    <w:qFormat/>
    <w:uiPriority w:val="99"/>
    <w:rPr>
      <w:rFonts w:ascii="Calibri" w:hAnsi="Calibri" w:eastAsia="宋体" w:cs="Times New Roman"/>
      <w:kern w:val="2"/>
      <w:sz w:val="21"/>
      <w:szCs w:val="24"/>
      <w:lang w:val="en-US" w:eastAsia="zh-CN" w:bidi="ar-SA"/>
    </w:rPr>
  </w:style>
  <w:style w:type="paragraph" w:customStyle="1" w:styleId="129">
    <w:name w:val="p0"/>
    <w:basedOn w:val="1"/>
    <w:qFormat/>
    <w:uiPriority w:val="0"/>
    <w:pPr>
      <w:widowControl/>
    </w:pPr>
    <w:rPr>
      <w:rFonts w:ascii="Times New Roman" w:hAnsi="Times New Roman"/>
      <w:kern w:val="0"/>
      <w:szCs w:val="21"/>
    </w:rPr>
  </w:style>
  <w:style w:type="paragraph" w:customStyle="1" w:styleId="130">
    <w:name w:val="p"/>
    <w:basedOn w:val="1"/>
    <w:qFormat/>
    <w:uiPriority w:val="0"/>
    <w:pPr>
      <w:widowControl/>
      <w:spacing w:line="525" w:lineRule="atLeast"/>
      <w:ind w:firstLine="375"/>
      <w:jc w:val="left"/>
    </w:pPr>
    <w:rPr>
      <w:rFonts w:ascii="Times New Roman" w:hAnsi="Times New Roman"/>
      <w:kern w:val="0"/>
      <w:sz w:val="24"/>
    </w:rPr>
  </w:style>
  <w:style w:type="character" w:customStyle="1" w:styleId="131">
    <w:name w:val="未处理的提及1"/>
    <w:semiHidden/>
    <w:unhideWhenUsed/>
    <w:qFormat/>
    <w:uiPriority w:val="99"/>
    <w:rPr>
      <w:color w:val="605E5C"/>
      <w:shd w:val="clear" w:color="auto" w:fill="E1DFDD"/>
    </w:rPr>
  </w:style>
  <w:style w:type="character" w:customStyle="1" w:styleId="132">
    <w:name w:val="未处理的提及2"/>
    <w:semiHidden/>
    <w:unhideWhenUsed/>
    <w:qFormat/>
    <w:uiPriority w:val="99"/>
    <w:rPr>
      <w:color w:val="605E5C"/>
      <w:shd w:val="clear" w:color="auto" w:fill="E1DFDD"/>
    </w:rPr>
  </w:style>
  <w:style w:type="character" w:customStyle="1" w:styleId="133">
    <w:name w:val="标题 5 字符1"/>
    <w:link w:val="8"/>
    <w:qFormat/>
    <w:uiPriority w:val="0"/>
    <w:rPr>
      <w:rFonts w:ascii="Times New Roman" w:hAnsi="Times New Roman" w:eastAsia="宋体" w:cs="Times New Roman"/>
      <w:b/>
      <w:bCs/>
      <w:kern w:val="2"/>
      <w:sz w:val="28"/>
      <w:szCs w:val="28"/>
    </w:rPr>
  </w:style>
  <w:style w:type="character" w:customStyle="1" w:styleId="134">
    <w:name w:val="正文文本 3 字符"/>
    <w:link w:val="23"/>
    <w:qFormat/>
    <w:uiPriority w:val="0"/>
    <w:rPr>
      <w:rFonts w:ascii="Times New Roman" w:hAnsi="Times New Roman"/>
      <w:kern w:val="2"/>
      <w:sz w:val="16"/>
      <w:szCs w:val="16"/>
    </w:rPr>
  </w:style>
  <w:style w:type="character" w:customStyle="1" w:styleId="135">
    <w:name w:val="1 Char Char"/>
    <w:link w:val="136"/>
    <w:qFormat/>
    <w:uiPriority w:val="99"/>
    <w:rPr>
      <w:rFonts w:ascii="宋体" w:hAnsi="宋体"/>
      <w:szCs w:val="21"/>
    </w:rPr>
  </w:style>
  <w:style w:type="paragraph" w:customStyle="1" w:styleId="136">
    <w:name w:val="1"/>
    <w:basedOn w:val="1"/>
    <w:link w:val="135"/>
    <w:qFormat/>
    <w:uiPriority w:val="0"/>
    <w:pPr>
      <w:spacing w:line="360" w:lineRule="auto"/>
      <w:ind w:firstLine="420" w:firstLineChars="200"/>
    </w:pPr>
    <w:rPr>
      <w:rFonts w:ascii="宋体" w:hAnsi="宋体"/>
      <w:kern w:val="0"/>
      <w:sz w:val="20"/>
      <w:szCs w:val="21"/>
      <w:lang w:val="zh-CN"/>
    </w:rPr>
  </w:style>
  <w:style w:type="character" w:customStyle="1" w:styleId="137">
    <w:name w:val="Plain Text Char"/>
    <w:qFormat/>
    <w:locked/>
    <w:uiPriority w:val="0"/>
    <w:rPr>
      <w:rFonts w:ascii="宋体" w:hAnsi="Courier New" w:eastAsia="方正书宋简体" w:cs="Times New Roman"/>
      <w:sz w:val="20"/>
      <w:szCs w:val="20"/>
    </w:rPr>
  </w:style>
  <w:style w:type="character" w:customStyle="1" w:styleId="138">
    <w:name w:val="脚注文本 字符"/>
    <w:link w:val="43"/>
    <w:qFormat/>
    <w:uiPriority w:val="0"/>
    <w:rPr>
      <w:rFonts w:ascii="Calibri" w:hAnsi="Calibri" w:cs="Times New Roman"/>
      <w:kern w:val="2"/>
      <w:sz w:val="18"/>
      <w:szCs w:val="18"/>
    </w:rPr>
  </w:style>
  <w:style w:type="character" w:customStyle="1" w:styleId="139">
    <w:name w:val="尾注文本 字符"/>
    <w:link w:val="33"/>
    <w:qFormat/>
    <w:uiPriority w:val="0"/>
    <w:rPr>
      <w:rFonts w:ascii="Times New Roman" w:hAnsi="Times New Roman"/>
      <w:sz w:val="24"/>
    </w:rPr>
  </w:style>
  <w:style w:type="character" w:customStyle="1" w:styleId="140">
    <w:name w:val="正文文本缩进 3 字符"/>
    <w:link w:val="45"/>
    <w:qFormat/>
    <w:uiPriority w:val="0"/>
    <w:rPr>
      <w:rFonts w:ascii="Calibri" w:hAnsi="Calibri" w:eastAsia="宋体" w:cs="Times New Roman"/>
      <w:kern w:val="2"/>
      <w:sz w:val="16"/>
      <w:szCs w:val="16"/>
    </w:rPr>
  </w:style>
  <w:style w:type="character" w:customStyle="1" w:styleId="141">
    <w:name w:val="2 Char Char"/>
    <w:link w:val="142"/>
    <w:qFormat/>
    <w:uiPriority w:val="0"/>
    <w:rPr>
      <w:rFonts w:ascii="宋体" w:hAnsi="宋体" w:cs="宋体"/>
      <w:b/>
      <w:color w:val="000000"/>
      <w:sz w:val="24"/>
      <w:szCs w:val="24"/>
    </w:rPr>
  </w:style>
  <w:style w:type="paragraph" w:customStyle="1" w:styleId="142">
    <w:name w:val="2"/>
    <w:basedOn w:val="1"/>
    <w:link w:val="141"/>
    <w:qFormat/>
    <w:uiPriority w:val="0"/>
    <w:pPr>
      <w:autoSpaceDE w:val="0"/>
      <w:autoSpaceDN w:val="0"/>
      <w:adjustRightInd w:val="0"/>
      <w:jc w:val="left"/>
    </w:pPr>
    <w:rPr>
      <w:rFonts w:ascii="宋体" w:hAnsi="宋体"/>
      <w:b/>
      <w:color w:val="000000"/>
      <w:kern w:val="0"/>
      <w:sz w:val="24"/>
      <w:lang w:val="zh-CN"/>
    </w:rPr>
  </w:style>
  <w:style w:type="character" w:customStyle="1" w:styleId="143">
    <w:name w:val="标题2"/>
    <w:basedOn w:val="61"/>
    <w:qFormat/>
    <w:uiPriority w:val="0"/>
  </w:style>
  <w:style w:type="character" w:customStyle="1" w:styleId="144">
    <w:name w:val="正文文本 2 字符"/>
    <w:link w:val="51"/>
    <w:qFormat/>
    <w:uiPriority w:val="0"/>
    <w:rPr>
      <w:rFonts w:ascii="Times New Roman" w:hAnsi="Times New Roman"/>
      <w:b/>
      <w:bCs/>
      <w:kern w:val="2"/>
      <w:sz w:val="21"/>
      <w:szCs w:val="21"/>
    </w:rPr>
  </w:style>
  <w:style w:type="character" w:customStyle="1" w:styleId="145">
    <w:name w:val="HTML 预设格式 字符2"/>
    <w:link w:val="52"/>
    <w:qFormat/>
    <w:uiPriority w:val="0"/>
    <w:rPr>
      <w:rFonts w:ascii="宋体" w:hAnsi="宋体" w:cs="宋体"/>
      <w:sz w:val="24"/>
      <w:szCs w:val="24"/>
    </w:rPr>
  </w:style>
  <w:style w:type="character" w:customStyle="1" w:styleId="146">
    <w:name w:val="正文文本缩进 3 Char"/>
    <w:qFormat/>
    <w:uiPriority w:val="0"/>
    <w:rPr>
      <w:kern w:val="2"/>
      <w:sz w:val="16"/>
      <w:szCs w:val="16"/>
    </w:rPr>
  </w:style>
  <w:style w:type="character" w:customStyle="1" w:styleId="147">
    <w:name w:val="脚注文本 Char"/>
    <w:qFormat/>
    <w:uiPriority w:val="0"/>
    <w:rPr>
      <w:kern w:val="2"/>
      <w:sz w:val="18"/>
      <w:szCs w:val="18"/>
    </w:rPr>
  </w:style>
  <w:style w:type="character" w:customStyle="1" w:styleId="148">
    <w:name w:val="脚注文本 Char2"/>
    <w:semiHidden/>
    <w:qFormat/>
    <w:uiPriority w:val="99"/>
    <w:rPr>
      <w:rFonts w:ascii="Calibri" w:hAnsi="Calibri" w:eastAsia="宋体" w:cs="Times New Roman"/>
      <w:kern w:val="2"/>
      <w:sz w:val="18"/>
      <w:szCs w:val="18"/>
    </w:rPr>
  </w:style>
  <w:style w:type="character" w:customStyle="1" w:styleId="149">
    <w:name w:val="正文文本 3 Char1"/>
    <w:semiHidden/>
    <w:qFormat/>
    <w:uiPriority w:val="99"/>
    <w:rPr>
      <w:rFonts w:ascii="Calibri" w:hAnsi="Calibri" w:eastAsia="宋体" w:cs="Times New Roman"/>
      <w:kern w:val="2"/>
      <w:sz w:val="16"/>
      <w:szCs w:val="16"/>
    </w:rPr>
  </w:style>
  <w:style w:type="character" w:customStyle="1" w:styleId="150">
    <w:name w:val="HTML 预设格式 Char1"/>
    <w:semiHidden/>
    <w:qFormat/>
    <w:uiPriority w:val="99"/>
    <w:rPr>
      <w:rFonts w:ascii="Courier New" w:hAnsi="Courier New" w:eastAsia="宋体" w:cs="Courier New"/>
      <w:kern w:val="2"/>
    </w:rPr>
  </w:style>
  <w:style w:type="character" w:customStyle="1" w:styleId="151">
    <w:name w:val="正文文本 2 Char1"/>
    <w:semiHidden/>
    <w:qFormat/>
    <w:uiPriority w:val="99"/>
    <w:rPr>
      <w:rFonts w:ascii="Calibri" w:hAnsi="Calibri" w:eastAsia="宋体" w:cs="Times New Roman"/>
      <w:kern w:val="2"/>
      <w:sz w:val="21"/>
      <w:szCs w:val="24"/>
    </w:rPr>
  </w:style>
  <w:style w:type="character" w:customStyle="1" w:styleId="152">
    <w:name w:val="尾注文本 Char1"/>
    <w:semiHidden/>
    <w:qFormat/>
    <w:uiPriority w:val="99"/>
    <w:rPr>
      <w:rFonts w:ascii="Calibri" w:hAnsi="Calibri" w:eastAsia="宋体" w:cs="Times New Roman"/>
      <w:kern w:val="2"/>
      <w:sz w:val="21"/>
      <w:szCs w:val="24"/>
    </w:rPr>
  </w:style>
  <w:style w:type="character" w:customStyle="1" w:styleId="153">
    <w:name w:val="正文文本缩进 3 Char2"/>
    <w:semiHidden/>
    <w:qFormat/>
    <w:uiPriority w:val="99"/>
    <w:rPr>
      <w:rFonts w:ascii="Calibri" w:hAnsi="Calibri" w:eastAsia="宋体" w:cs="Times New Roman"/>
      <w:kern w:val="2"/>
      <w:sz w:val="16"/>
      <w:szCs w:val="16"/>
    </w:rPr>
  </w:style>
  <w:style w:type="paragraph" w:customStyle="1" w:styleId="154">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55">
    <w:name w:val="样式2"/>
    <w:basedOn w:val="7"/>
    <w:qFormat/>
    <w:uiPriority w:val="0"/>
    <w:pPr>
      <w:keepNext/>
      <w:keepLines/>
      <w:spacing w:before="280" w:after="290" w:line="374" w:lineRule="auto"/>
    </w:pPr>
    <w:rPr>
      <w:rFonts w:ascii="Arial" w:hAnsi="Arial" w:eastAsia="黑体"/>
      <w:kern w:val="0"/>
      <w:sz w:val="28"/>
      <w:szCs w:val="28"/>
    </w:rPr>
  </w:style>
  <w:style w:type="paragraph" w:customStyle="1" w:styleId="156">
    <w:name w:val="段落题目MA"/>
    <w:basedOn w:val="157"/>
    <w:qFormat/>
    <w:uiPriority w:val="0"/>
    <w:pPr>
      <w:tabs>
        <w:tab w:val="left" w:pos="7200"/>
        <w:tab w:val="left" w:pos="8640"/>
      </w:tabs>
      <w:ind w:firstLine="0" w:firstLineChars="0"/>
    </w:pPr>
    <w:rPr>
      <w:b/>
      <w:sz w:val="24"/>
      <w:szCs w:val="24"/>
    </w:rPr>
  </w:style>
  <w:style w:type="paragraph" w:customStyle="1" w:styleId="157">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58">
    <w:name w:val="默认段落字体 Para Char"/>
    <w:basedOn w:val="1"/>
    <w:qFormat/>
    <w:uiPriority w:val="0"/>
    <w:rPr>
      <w:rFonts w:ascii="Times New Roman" w:hAnsi="Times New Roman"/>
      <w:sz w:val="30"/>
    </w:rPr>
  </w:style>
  <w:style w:type="paragraph" w:customStyle="1" w:styleId="159">
    <w:name w:val="样式3"/>
    <w:basedOn w:val="8"/>
    <w:qFormat/>
    <w:uiPriority w:val="0"/>
    <w:rPr>
      <w:kern w:val="0"/>
    </w:rPr>
  </w:style>
  <w:style w:type="paragraph" w:customStyle="1" w:styleId="160">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1">
    <w:name w:val="xiao b"/>
    <w:basedOn w:val="1"/>
    <w:qFormat/>
    <w:uiPriority w:val="0"/>
    <w:pPr>
      <w:spacing w:line="360" w:lineRule="auto"/>
      <w:jc w:val="center"/>
    </w:pPr>
    <w:rPr>
      <w:rFonts w:ascii="Times New Roman" w:hAnsi="Times New Roman" w:eastAsia="黑体"/>
      <w:sz w:val="24"/>
      <w:szCs w:val="20"/>
    </w:rPr>
  </w:style>
  <w:style w:type="paragraph" w:customStyle="1" w:styleId="162">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3">
    <w:name w:val="段落计量"/>
    <w:basedOn w:val="157"/>
    <w:qFormat/>
    <w:uiPriority w:val="0"/>
    <w:pPr>
      <w:ind w:firstLine="200"/>
    </w:pPr>
    <w:rPr>
      <w:b/>
      <w:sz w:val="24"/>
      <w:szCs w:val="24"/>
    </w:rPr>
  </w:style>
  <w:style w:type="paragraph" w:customStyle="1" w:styleId="164">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65">
    <w:name w:val="网格型1"/>
    <w:basedOn w:val="59"/>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6">
    <w:name w:val="修订版本号1"/>
    <w:hidden/>
    <w:semiHidden/>
    <w:qFormat/>
    <w:uiPriority w:val="99"/>
    <w:rPr>
      <w:rFonts w:ascii="Calibri" w:hAnsi="Calibri" w:eastAsia="宋体" w:cs="Times New Roman"/>
      <w:kern w:val="2"/>
      <w:sz w:val="21"/>
      <w:szCs w:val="24"/>
      <w:lang w:val="en-US" w:eastAsia="zh-CN" w:bidi="ar-SA"/>
    </w:rPr>
  </w:style>
  <w:style w:type="character" w:customStyle="1" w:styleId="167">
    <w:name w:val="未处理的提及3"/>
    <w:semiHidden/>
    <w:unhideWhenUsed/>
    <w:qFormat/>
    <w:uiPriority w:val="99"/>
    <w:rPr>
      <w:color w:val="605E5C"/>
      <w:shd w:val="clear" w:color="auto" w:fill="E1DFDD"/>
    </w:rPr>
  </w:style>
  <w:style w:type="character" w:customStyle="1" w:styleId="168">
    <w:name w:val="普通(网站) 字符"/>
    <w:link w:val="53"/>
    <w:qFormat/>
    <w:locked/>
    <w:uiPriority w:val="99"/>
    <w:rPr>
      <w:rFonts w:ascii="宋体" w:hAnsi="宋体" w:eastAsia="宋体" w:cs="Times New Roman"/>
      <w:sz w:val="15"/>
      <w:szCs w:val="15"/>
    </w:rPr>
  </w:style>
  <w:style w:type="character" w:customStyle="1" w:styleId="169">
    <w:name w:val="标题 6 字符1"/>
    <w:link w:val="9"/>
    <w:qFormat/>
    <w:uiPriority w:val="0"/>
    <w:rPr>
      <w:rFonts w:ascii="Arial" w:hAnsi="Arial" w:eastAsia="黑体" w:cs="Times New Roman"/>
      <w:b/>
      <w:bCs/>
      <w:sz w:val="24"/>
      <w:szCs w:val="24"/>
    </w:rPr>
  </w:style>
  <w:style w:type="character" w:customStyle="1" w:styleId="170">
    <w:name w:val="标题 7 字符1"/>
    <w:link w:val="10"/>
    <w:qFormat/>
    <w:uiPriority w:val="0"/>
    <w:rPr>
      <w:rFonts w:ascii="Times New Roman" w:hAnsi="Times New Roman" w:eastAsia="宋体" w:cs="Times New Roman"/>
      <w:b/>
      <w:bCs/>
      <w:sz w:val="24"/>
      <w:szCs w:val="24"/>
    </w:rPr>
  </w:style>
  <w:style w:type="character" w:customStyle="1" w:styleId="171">
    <w:name w:val="标题 8 字符1"/>
    <w:link w:val="11"/>
    <w:qFormat/>
    <w:uiPriority w:val="0"/>
    <w:rPr>
      <w:rFonts w:ascii="Arial" w:hAnsi="Arial" w:eastAsia="黑体" w:cs="Times New Roman"/>
      <w:sz w:val="24"/>
      <w:szCs w:val="24"/>
    </w:rPr>
  </w:style>
  <w:style w:type="character" w:customStyle="1" w:styleId="172">
    <w:name w:val="标题 9 字符1"/>
    <w:link w:val="12"/>
    <w:qFormat/>
    <w:uiPriority w:val="0"/>
    <w:rPr>
      <w:rFonts w:ascii="Arial" w:hAnsi="Arial" w:eastAsia="黑体" w:cs="Times New Roman"/>
      <w:sz w:val="21"/>
      <w:szCs w:val="21"/>
    </w:rPr>
  </w:style>
  <w:style w:type="character" w:customStyle="1" w:styleId="173">
    <w:name w:val="正文文本 Char"/>
    <w:qFormat/>
    <w:uiPriority w:val="0"/>
    <w:rPr>
      <w:rFonts w:eastAsia="宋体"/>
      <w:sz w:val="21"/>
      <w:lang w:val="en-US" w:eastAsia="zh-CN" w:bidi="ar-SA"/>
    </w:rPr>
  </w:style>
  <w:style w:type="character" w:customStyle="1" w:styleId="174">
    <w:name w:val="Figure Description Char Char"/>
    <w:link w:val="175"/>
    <w:qFormat/>
    <w:uiPriority w:val="0"/>
    <w:rPr>
      <w:rFonts w:ascii="Calibri" w:hAnsi="Calibri" w:eastAsia="宋体"/>
      <w:sz w:val="18"/>
      <w:szCs w:val="24"/>
      <w:lang w:eastAsia="en-US" w:bidi="en-US"/>
    </w:rPr>
  </w:style>
  <w:style w:type="paragraph" w:customStyle="1" w:styleId="175">
    <w:name w:val="Figure Description"/>
    <w:basedOn w:val="176"/>
    <w:next w:val="1"/>
    <w:link w:val="174"/>
    <w:qFormat/>
    <w:uiPriority w:val="0"/>
    <w:pPr>
      <w:tabs>
        <w:tab w:val="left" w:pos="0"/>
      </w:tabs>
      <w:ind w:left="1554" w:hanging="420"/>
    </w:pPr>
    <w:rPr>
      <w:sz w:val="18"/>
    </w:rPr>
  </w:style>
  <w:style w:type="paragraph" w:customStyle="1" w:styleId="176">
    <w:name w:val="Figure"/>
    <w:basedOn w:val="1"/>
    <w:next w:val="175"/>
    <w:link w:val="184"/>
    <w:qFormat/>
    <w:uiPriority w:val="0"/>
    <w:pPr>
      <w:keepNext/>
      <w:keepLines/>
      <w:widowControl/>
      <w:jc w:val="center"/>
    </w:pPr>
    <w:rPr>
      <w:kern w:val="0"/>
      <w:sz w:val="24"/>
      <w:lang w:val="zh-CN" w:eastAsia="en-US" w:bidi="en-US"/>
    </w:rPr>
  </w:style>
  <w:style w:type="character" w:customStyle="1" w:styleId="177">
    <w:name w:val="普通文字1 Char"/>
    <w:link w:val="178"/>
    <w:qFormat/>
    <w:uiPriority w:val="0"/>
    <w:rPr>
      <w:rFonts w:ascii="宋体" w:hAnsi="Courier New" w:eastAsia="宋体"/>
    </w:rPr>
  </w:style>
  <w:style w:type="paragraph" w:customStyle="1" w:styleId="178">
    <w:name w:val="纯文本2"/>
    <w:basedOn w:val="1"/>
    <w:link w:val="177"/>
    <w:qFormat/>
    <w:uiPriority w:val="0"/>
    <w:rPr>
      <w:rFonts w:ascii="宋体" w:hAnsi="Courier New"/>
      <w:kern w:val="0"/>
      <w:sz w:val="20"/>
      <w:szCs w:val="20"/>
      <w:lang w:val="zh-CN"/>
    </w:rPr>
  </w:style>
  <w:style w:type="character" w:customStyle="1" w:styleId="179">
    <w:name w:val="注意框体 Char Char"/>
    <w:qFormat/>
    <w:uiPriority w:val="0"/>
    <w:rPr>
      <w:rFonts w:ascii="Arial" w:hAnsi="Arial" w:eastAsia="黑体" w:cs="Times New Roman"/>
      <w:kern w:val="0"/>
      <w:sz w:val="24"/>
      <w:szCs w:val="20"/>
    </w:rPr>
  </w:style>
  <w:style w:type="character" w:customStyle="1" w:styleId="180">
    <w:name w:val="my正文 Char Char"/>
    <w:link w:val="181"/>
    <w:qFormat/>
    <w:uiPriority w:val="0"/>
    <w:rPr>
      <w:rFonts w:ascii="宋体" w:hAnsi="宋体" w:eastAsia="宋体" w:cs="宋体"/>
      <w:sz w:val="24"/>
      <w:szCs w:val="24"/>
    </w:rPr>
  </w:style>
  <w:style w:type="paragraph" w:customStyle="1" w:styleId="181">
    <w:name w:val="my正文"/>
    <w:basedOn w:val="3"/>
    <w:link w:val="180"/>
    <w:qFormat/>
    <w:uiPriority w:val="0"/>
    <w:pPr>
      <w:spacing w:beforeLines="50" w:after="0" w:line="360" w:lineRule="auto"/>
      <w:ind w:left="0" w:leftChars="0" w:firstLine="540" w:firstLineChars="225"/>
    </w:pPr>
    <w:rPr>
      <w:rFonts w:ascii="宋体" w:hAnsi="宋体"/>
      <w:sz w:val="24"/>
    </w:rPr>
  </w:style>
  <w:style w:type="character" w:customStyle="1" w:styleId="182">
    <w:name w:val="Ò³Ã¼ Char Char"/>
    <w:qFormat/>
    <w:uiPriority w:val="0"/>
    <w:rPr>
      <w:rFonts w:eastAsia="宋体"/>
      <w:sz w:val="18"/>
      <w:szCs w:val="18"/>
      <w:lang w:val="en-US" w:eastAsia="zh-CN" w:bidi="ar-SA"/>
    </w:rPr>
  </w:style>
  <w:style w:type="character" w:customStyle="1" w:styleId="183">
    <w:name w:val="正文文字缩进 Char"/>
    <w:qFormat/>
    <w:uiPriority w:val="0"/>
    <w:rPr>
      <w:rFonts w:ascii="Times New Roman" w:hAnsi="Times New Roman" w:eastAsia="宋体" w:cs="Times New Roman"/>
      <w:kern w:val="0"/>
      <w:sz w:val="20"/>
      <w:szCs w:val="24"/>
    </w:rPr>
  </w:style>
  <w:style w:type="character" w:customStyle="1" w:styleId="184">
    <w:name w:val="Figure Char Char"/>
    <w:link w:val="176"/>
    <w:qFormat/>
    <w:uiPriority w:val="0"/>
    <w:rPr>
      <w:rFonts w:ascii="Calibri" w:hAnsi="Calibri" w:eastAsia="宋体"/>
      <w:sz w:val="24"/>
      <w:szCs w:val="24"/>
      <w:lang w:eastAsia="en-US" w:bidi="en-US"/>
    </w:rPr>
  </w:style>
  <w:style w:type="character" w:customStyle="1" w:styleId="185">
    <w:name w:val="页码1"/>
    <w:basedOn w:val="61"/>
    <w:qFormat/>
    <w:uiPriority w:val="0"/>
  </w:style>
  <w:style w:type="character" w:customStyle="1" w:styleId="186">
    <w:name w:val="彩色列表 - 强调文字颜色 1字符"/>
    <w:link w:val="127"/>
    <w:qFormat/>
    <w:uiPriority w:val="0"/>
    <w:rPr>
      <w:rFonts w:ascii="Calibri" w:hAnsi="Calibri" w:eastAsia="宋体" w:cs="Times New Roman"/>
      <w:kern w:val="2"/>
      <w:sz w:val="21"/>
      <w:szCs w:val="24"/>
    </w:rPr>
  </w:style>
  <w:style w:type="character" w:customStyle="1" w:styleId="187">
    <w:name w:val="样式4 Char Char Char"/>
    <w:link w:val="188"/>
    <w:qFormat/>
    <w:uiPriority w:val="0"/>
    <w:rPr>
      <w:rFonts w:eastAsia="宋体" w:cs="宋体"/>
      <w:color w:val="000000"/>
      <w:sz w:val="24"/>
      <w:szCs w:val="24"/>
    </w:rPr>
  </w:style>
  <w:style w:type="paragraph" w:customStyle="1" w:styleId="188">
    <w:name w:val="样式4 Char"/>
    <w:basedOn w:val="1"/>
    <w:link w:val="187"/>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character" w:customStyle="1" w:styleId="189">
    <w:name w:val="正文缩进 字符"/>
    <w:link w:val="16"/>
    <w:qFormat/>
    <w:uiPriority w:val="0"/>
    <w:rPr>
      <w:rFonts w:ascii="Times New Roman" w:hAnsi="Times New Roman" w:eastAsia="宋体" w:cs="Times New Roman"/>
      <w:kern w:val="2"/>
      <w:sz w:val="21"/>
      <w:szCs w:val="24"/>
    </w:rPr>
  </w:style>
  <w:style w:type="character" w:customStyle="1" w:styleId="190">
    <w:name w:val="明显强调1"/>
    <w:qFormat/>
    <w:uiPriority w:val="0"/>
    <w:rPr>
      <w:b/>
      <w:bCs/>
      <w:i/>
      <w:iCs/>
      <w:color w:val="4F81BD"/>
    </w:rPr>
  </w:style>
  <w:style w:type="character" w:customStyle="1" w:styleId="191">
    <w:name w:val="正文缩进2格 Char Char"/>
    <w:qFormat/>
    <w:uiPriority w:val="0"/>
    <w:rPr>
      <w:rFonts w:ascii="仿宋_GB2312" w:hAnsi="宋体" w:eastAsia="仿宋_GB2312"/>
      <w:kern w:val="2"/>
      <w:sz w:val="31"/>
      <w:lang w:val="en-US" w:eastAsia="zh-CN" w:bidi="ar-SA"/>
    </w:rPr>
  </w:style>
  <w:style w:type="character" w:customStyle="1" w:styleId="192">
    <w:name w:val="样式23 Char Char"/>
    <w:link w:val="193"/>
    <w:qFormat/>
    <w:uiPriority w:val="0"/>
    <w:rPr>
      <w:rFonts w:ascii="Arial" w:hAnsi="Arial" w:eastAsia="黑体"/>
      <w:b/>
      <w:sz w:val="24"/>
      <w:szCs w:val="30"/>
    </w:rPr>
  </w:style>
  <w:style w:type="paragraph" w:customStyle="1" w:styleId="193">
    <w:name w:val="样式23"/>
    <w:basedOn w:val="1"/>
    <w:link w:val="192"/>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character" w:customStyle="1" w:styleId="194">
    <w:name w:val="标题 字符"/>
    <w:link w:val="55"/>
    <w:qFormat/>
    <w:uiPriority w:val="10"/>
    <w:rPr>
      <w:rFonts w:eastAsia="隶书_GB2312"/>
      <w:b/>
      <w:sz w:val="48"/>
    </w:rPr>
  </w:style>
  <w:style w:type="character" w:customStyle="1" w:styleId="195">
    <w:name w:val="标题 Char1"/>
    <w:qFormat/>
    <w:uiPriority w:val="0"/>
    <w:rPr>
      <w:rFonts w:ascii="Cambria" w:hAnsi="Cambria" w:eastAsia="宋体" w:cs="黑体"/>
      <w:b/>
      <w:bCs/>
      <w:sz w:val="32"/>
      <w:szCs w:val="32"/>
    </w:rPr>
  </w:style>
  <w:style w:type="character" w:customStyle="1" w:styleId="196">
    <w:name w:val="16"/>
    <w:basedOn w:val="61"/>
    <w:qFormat/>
    <w:uiPriority w:val="0"/>
  </w:style>
  <w:style w:type="character" w:customStyle="1" w:styleId="197">
    <w:name w:val="标题 5（无编号）（绿盟科技） Char Char"/>
    <w:link w:val="198"/>
    <w:qFormat/>
    <w:uiPriority w:val="0"/>
    <w:rPr>
      <w:rFonts w:ascii="Arial" w:hAnsi="Arial" w:eastAsia="黑体"/>
      <w:b/>
      <w:sz w:val="24"/>
      <w:szCs w:val="28"/>
    </w:rPr>
  </w:style>
  <w:style w:type="paragraph" w:customStyle="1" w:styleId="198">
    <w:name w:val="标题 5（无编号）（绿盟科技）"/>
    <w:basedOn w:val="8"/>
    <w:link w:val="197"/>
    <w:qFormat/>
    <w:uiPriority w:val="0"/>
    <w:pPr>
      <w:tabs>
        <w:tab w:val="left" w:pos="1232"/>
      </w:tabs>
      <w:spacing w:after="156" w:line="377" w:lineRule="auto"/>
      <w:jc w:val="left"/>
    </w:pPr>
    <w:rPr>
      <w:rFonts w:ascii="Arial" w:hAnsi="Arial" w:eastAsia="黑体"/>
      <w:bCs w:val="0"/>
      <w:kern w:val="0"/>
      <w:sz w:val="24"/>
    </w:rPr>
  </w:style>
  <w:style w:type="character" w:customStyle="1" w:styleId="199">
    <w:name w:val="常规 Char Char"/>
    <w:link w:val="200"/>
    <w:qFormat/>
    <w:uiPriority w:val="0"/>
    <w:rPr>
      <w:rFonts w:eastAsia="宋体"/>
      <w:szCs w:val="21"/>
    </w:rPr>
  </w:style>
  <w:style w:type="paragraph" w:customStyle="1" w:styleId="200">
    <w:name w:val="常规"/>
    <w:basedOn w:val="1"/>
    <w:link w:val="199"/>
    <w:qFormat/>
    <w:uiPriority w:val="0"/>
    <w:pPr>
      <w:spacing w:beforeLines="100" w:afterLines="100"/>
      <w:ind w:left="1134"/>
    </w:pPr>
    <w:rPr>
      <w:rFonts w:ascii="Times New Roman" w:hAnsi="Times New Roman"/>
      <w:kern w:val="0"/>
      <w:sz w:val="20"/>
      <w:szCs w:val="21"/>
      <w:lang w:val="zh-CN"/>
    </w:rPr>
  </w:style>
  <w:style w:type="character" w:customStyle="1" w:styleId="201">
    <w:name w:val="H6 Char Char"/>
    <w:qFormat/>
    <w:uiPriority w:val="0"/>
    <w:rPr>
      <w:rFonts w:ascii="Arial" w:hAnsi="Arial" w:eastAsia="黑体" w:cs="Times New Roman"/>
      <w:b/>
      <w:kern w:val="0"/>
      <w:sz w:val="24"/>
      <w:szCs w:val="20"/>
    </w:rPr>
  </w:style>
  <w:style w:type="character" w:customStyle="1" w:styleId="202">
    <w:name w:val="￥正文 Char Char"/>
    <w:link w:val="203"/>
    <w:qFormat/>
    <w:uiPriority w:val="0"/>
    <w:rPr>
      <w:rFonts w:ascii="Calibri" w:hAnsi="Calibri" w:eastAsia="宋体"/>
      <w:sz w:val="24"/>
    </w:rPr>
  </w:style>
  <w:style w:type="paragraph" w:customStyle="1" w:styleId="203">
    <w:name w:val="￥正文"/>
    <w:basedOn w:val="1"/>
    <w:link w:val="202"/>
    <w:qFormat/>
    <w:uiPriority w:val="0"/>
    <w:pPr>
      <w:spacing w:line="360" w:lineRule="auto"/>
      <w:ind w:firstLine="200" w:firstLineChars="200"/>
    </w:pPr>
    <w:rPr>
      <w:kern w:val="0"/>
      <w:sz w:val="24"/>
      <w:szCs w:val="20"/>
      <w:lang w:val="zh-CN"/>
    </w:rPr>
  </w:style>
  <w:style w:type="character" w:customStyle="1" w:styleId="204">
    <w:name w:val="样式 正文缩进 + 首行缩进:  2 字符 Char Char"/>
    <w:link w:val="205"/>
    <w:qFormat/>
    <w:uiPriority w:val="0"/>
    <w:rPr>
      <w:rFonts w:eastAsia="宋体"/>
      <w:sz w:val="24"/>
    </w:rPr>
  </w:style>
  <w:style w:type="paragraph" w:customStyle="1" w:styleId="205">
    <w:name w:val="样式 正文缩进 + 首行缩进:  2 字符"/>
    <w:basedOn w:val="16"/>
    <w:link w:val="204"/>
    <w:qFormat/>
    <w:uiPriority w:val="0"/>
    <w:pPr>
      <w:spacing w:afterLines="50" w:line="360" w:lineRule="auto"/>
      <w:ind w:firstLine="200"/>
      <w:jc w:val="left"/>
    </w:pPr>
    <w:rPr>
      <w:kern w:val="0"/>
      <w:sz w:val="24"/>
      <w:szCs w:val="20"/>
    </w:rPr>
  </w:style>
  <w:style w:type="character" w:customStyle="1" w:styleId="206">
    <w:name w:val="样式20 Char Char"/>
    <w:link w:val="207"/>
    <w:qFormat/>
    <w:uiPriority w:val="0"/>
    <w:rPr>
      <w:rFonts w:ascii="Arial" w:hAnsi="Arial" w:eastAsia="宋体"/>
      <w:b/>
      <w:bCs/>
      <w:sz w:val="30"/>
      <w:szCs w:val="30"/>
    </w:rPr>
  </w:style>
  <w:style w:type="paragraph" w:customStyle="1" w:styleId="207">
    <w:name w:val="样式20"/>
    <w:basedOn w:val="5"/>
    <w:link w:val="206"/>
    <w:qFormat/>
    <w:uiPriority w:val="0"/>
    <w:pPr>
      <w:tabs>
        <w:tab w:val="clear" w:pos="1440"/>
      </w:tabs>
      <w:adjustRightInd/>
      <w:spacing w:line="416" w:lineRule="auto"/>
      <w:ind w:left="567" w:hanging="567"/>
      <w:textAlignment w:val="auto"/>
    </w:pPr>
    <w:rPr>
      <w:rFonts w:eastAsia="宋体"/>
      <w:bCs/>
      <w:sz w:val="30"/>
      <w:szCs w:val="30"/>
    </w:rPr>
  </w:style>
  <w:style w:type="character" w:customStyle="1" w:styleId="208">
    <w:name w:val="Item List Char Char"/>
    <w:link w:val="209"/>
    <w:qFormat/>
    <w:uiPriority w:val="0"/>
    <w:rPr>
      <w:szCs w:val="24"/>
    </w:rPr>
  </w:style>
  <w:style w:type="paragraph" w:customStyle="1" w:styleId="209">
    <w:name w:val="Item List"/>
    <w:basedOn w:val="1"/>
    <w:link w:val="208"/>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210">
    <w:name w:val="3级标题 Char Char"/>
    <w:link w:val="211"/>
    <w:qFormat/>
    <w:uiPriority w:val="0"/>
    <w:rPr>
      <w:rFonts w:ascii="Arial" w:hAnsi="Arial" w:eastAsia="黑体"/>
      <w:b/>
      <w:sz w:val="26"/>
      <w:szCs w:val="28"/>
    </w:rPr>
  </w:style>
  <w:style w:type="paragraph" w:customStyle="1" w:styleId="211">
    <w:name w:val="3级标题"/>
    <w:basedOn w:val="1"/>
    <w:link w:val="210"/>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character" w:customStyle="1" w:styleId="212">
    <w:name w:val="不明显强调1"/>
    <w:qFormat/>
    <w:uiPriority w:val="0"/>
    <w:rPr>
      <w:i/>
      <w:iCs/>
      <w:color w:val="808080"/>
    </w:rPr>
  </w:style>
  <w:style w:type="character" w:customStyle="1" w:styleId="213">
    <w:name w:val="不明显强调11"/>
    <w:qFormat/>
    <w:uiPriority w:val="0"/>
    <w:rPr>
      <w:i/>
      <w:iCs/>
      <w:color w:val="808080"/>
    </w:rPr>
  </w:style>
  <w:style w:type="character" w:customStyle="1" w:styleId="214">
    <w:name w:val="表格 Char Char"/>
    <w:link w:val="215"/>
    <w:qFormat/>
    <w:uiPriority w:val="0"/>
    <w:rPr>
      <w:rFonts w:ascii="宋体" w:hAnsi="宋体" w:eastAsia="宋体"/>
      <w:color w:val="000000"/>
      <w:sz w:val="24"/>
    </w:rPr>
  </w:style>
  <w:style w:type="paragraph" w:customStyle="1" w:styleId="215">
    <w:name w:val="表格"/>
    <w:basedOn w:val="1"/>
    <w:link w:val="214"/>
    <w:qFormat/>
    <w:uiPriority w:val="0"/>
    <w:pPr>
      <w:autoSpaceDE w:val="0"/>
      <w:autoSpaceDN w:val="0"/>
      <w:adjustRightInd w:val="0"/>
      <w:jc w:val="center"/>
    </w:pPr>
    <w:rPr>
      <w:rFonts w:ascii="宋体" w:hAnsi="宋体"/>
      <w:color w:val="000000"/>
      <w:kern w:val="0"/>
      <w:sz w:val="24"/>
      <w:szCs w:val="20"/>
      <w:lang w:val="zh-CN"/>
    </w:rPr>
  </w:style>
  <w:style w:type="character" w:customStyle="1" w:styleId="216">
    <w:name w:val="样式21 Char Char"/>
    <w:link w:val="217"/>
    <w:qFormat/>
    <w:uiPriority w:val="0"/>
    <w:rPr>
      <w:rFonts w:ascii="Arial" w:hAnsi="Arial" w:eastAsia="宋体"/>
      <w:b/>
      <w:sz w:val="28"/>
      <w:szCs w:val="28"/>
    </w:rPr>
  </w:style>
  <w:style w:type="paragraph" w:customStyle="1" w:styleId="217">
    <w:name w:val="样式21"/>
    <w:basedOn w:val="6"/>
    <w:link w:val="216"/>
    <w:qFormat/>
    <w:uiPriority w:val="0"/>
    <w:pPr>
      <w:ind w:left="709" w:hanging="709"/>
    </w:pPr>
    <w:rPr>
      <w:rFonts w:ascii="Arial" w:hAnsi="Arial"/>
      <w:bCs w:val="0"/>
      <w:sz w:val="28"/>
      <w:szCs w:val="28"/>
    </w:rPr>
  </w:style>
  <w:style w:type="character" w:customStyle="1" w:styleId="218">
    <w:name w:val="明显强调11"/>
    <w:qFormat/>
    <w:uiPriority w:val="0"/>
    <w:rPr>
      <w:b/>
      <w:bCs/>
      <w:i/>
      <w:iCs/>
      <w:color w:val="4F81BD"/>
    </w:rPr>
  </w:style>
  <w:style w:type="character" w:customStyle="1" w:styleId="219">
    <w:name w:val="正文（绿盟科技） Char Char"/>
    <w:link w:val="220"/>
    <w:qFormat/>
    <w:uiPriority w:val="0"/>
    <w:rPr>
      <w:rFonts w:ascii="Calibri" w:hAnsi="Calibri" w:eastAsia="Times New Roman"/>
      <w:szCs w:val="21"/>
      <w:lang w:val="en-US" w:eastAsia="zh-CN" w:bidi="ar-SA"/>
    </w:rPr>
  </w:style>
  <w:style w:type="paragraph" w:customStyle="1" w:styleId="220">
    <w:name w:val="正文（绿盟科技）"/>
    <w:link w:val="219"/>
    <w:qFormat/>
    <w:uiPriority w:val="0"/>
    <w:pPr>
      <w:spacing w:line="300" w:lineRule="auto"/>
    </w:pPr>
    <w:rPr>
      <w:rFonts w:ascii="Calibri" w:hAnsi="Calibri" w:eastAsia="Times New Roman" w:cs="Times New Roman"/>
      <w:szCs w:val="21"/>
      <w:lang w:val="en-US" w:eastAsia="zh-CN" w:bidi="ar-SA"/>
    </w:rPr>
  </w:style>
  <w:style w:type="character" w:customStyle="1" w:styleId="221">
    <w:name w:val="图形名称 Char Char"/>
    <w:link w:val="222"/>
    <w:qFormat/>
    <w:uiPriority w:val="0"/>
    <w:rPr>
      <w:rFonts w:ascii="宋体" w:hAnsi="宋体" w:eastAsia="宋体"/>
      <w:b/>
      <w:szCs w:val="21"/>
    </w:rPr>
  </w:style>
  <w:style w:type="paragraph" w:customStyle="1" w:styleId="222">
    <w:name w:val="图形名称"/>
    <w:basedOn w:val="223"/>
    <w:link w:val="221"/>
    <w:qFormat/>
    <w:uiPriority w:val="0"/>
    <w:pPr>
      <w:ind w:left="420" w:hanging="420"/>
    </w:pPr>
    <w:rPr>
      <w:sz w:val="20"/>
    </w:rPr>
  </w:style>
  <w:style w:type="paragraph" w:customStyle="1" w:styleId="223">
    <w:name w:val="表格名称"/>
    <w:basedOn w:val="127"/>
    <w:link w:val="230"/>
    <w:qFormat/>
    <w:uiPriority w:val="0"/>
    <w:pPr>
      <w:spacing w:line="360" w:lineRule="auto"/>
      <w:ind w:left="2940" w:firstLine="0" w:firstLineChars="0"/>
      <w:jc w:val="center"/>
    </w:pPr>
    <w:rPr>
      <w:rFonts w:ascii="宋体" w:hAnsi="宋体"/>
      <w:b/>
      <w:kern w:val="0"/>
      <w:sz w:val="24"/>
      <w:szCs w:val="21"/>
    </w:rPr>
  </w:style>
  <w:style w:type="character" w:customStyle="1" w:styleId="224">
    <w:name w:val="arr1"/>
    <w:basedOn w:val="61"/>
    <w:qFormat/>
    <w:uiPriority w:val="0"/>
  </w:style>
  <w:style w:type="character" w:customStyle="1" w:styleId="225">
    <w:name w:val="标题 21"/>
    <w:qFormat/>
    <w:uiPriority w:val="0"/>
    <w:rPr>
      <w:rFonts w:ascii="宋体" w:hAnsi="宋体" w:eastAsia="宋体"/>
      <w:b/>
      <w:kern w:val="2"/>
      <w:sz w:val="36"/>
      <w:szCs w:val="24"/>
      <w:lang w:val="en-US" w:eastAsia="zh-CN" w:bidi="ar-SA"/>
    </w:rPr>
  </w:style>
  <w:style w:type="character" w:customStyle="1" w:styleId="226">
    <w:name w:val="Body Char Char"/>
    <w:link w:val="227"/>
    <w:qFormat/>
    <w:uiPriority w:val="0"/>
    <w:rPr>
      <w:rFonts w:ascii="Arial" w:hAnsi="Arial" w:eastAsia="宋体"/>
      <w:color w:val="000000"/>
      <w:szCs w:val="24"/>
    </w:rPr>
  </w:style>
  <w:style w:type="paragraph" w:customStyle="1" w:styleId="227">
    <w:name w:val="Body"/>
    <w:basedOn w:val="1"/>
    <w:link w:val="226"/>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character" w:customStyle="1" w:styleId="228">
    <w:name w:val="H5 Char Char"/>
    <w:qFormat/>
    <w:uiPriority w:val="0"/>
    <w:rPr>
      <w:rFonts w:ascii="Calibri" w:hAnsi="Calibri" w:eastAsia="宋体" w:cs="Times New Roman"/>
      <w:b/>
      <w:bCs/>
      <w:sz w:val="28"/>
      <w:szCs w:val="28"/>
    </w:rPr>
  </w:style>
  <w:style w:type="character" w:customStyle="1" w:styleId="229">
    <w:name w:val="表正文 Char2"/>
    <w:qFormat/>
    <w:uiPriority w:val="0"/>
    <w:rPr>
      <w:rFonts w:eastAsia="宋体"/>
      <w:kern w:val="2"/>
      <w:sz w:val="21"/>
      <w:szCs w:val="24"/>
      <w:lang w:val="en-US" w:eastAsia="zh-CN" w:bidi="ar-SA"/>
    </w:rPr>
  </w:style>
  <w:style w:type="character" w:customStyle="1" w:styleId="230">
    <w:name w:val="表格名称 Char Char"/>
    <w:link w:val="223"/>
    <w:qFormat/>
    <w:uiPriority w:val="0"/>
    <w:rPr>
      <w:rFonts w:ascii="宋体" w:hAnsi="宋体" w:eastAsia="宋体"/>
      <w:b/>
      <w:sz w:val="24"/>
      <w:szCs w:val="21"/>
    </w:rPr>
  </w:style>
  <w:style w:type="character" w:customStyle="1" w:styleId="231">
    <w:name w:val="Char Char1"/>
    <w:qFormat/>
    <w:uiPriority w:val="0"/>
    <w:rPr>
      <w:rFonts w:ascii="Arial" w:hAnsi="Arial" w:eastAsia="宋体"/>
      <w:b/>
      <w:bCs/>
      <w:kern w:val="2"/>
      <w:sz w:val="28"/>
      <w:szCs w:val="28"/>
      <w:lang w:val="en-US" w:eastAsia="zh-CN" w:bidi="ar-SA"/>
    </w:rPr>
  </w:style>
  <w:style w:type="character" w:customStyle="1" w:styleId="232">
    <w:name w:val="正文文本首行缩进 2 字符"/>
    <w:link w:val="58"/>
    <w:qFormat/>
    <w:uiPriority w:val="0"/>
    <w:rPr>
      <w:rFonts w:ascii="Tahoma" w:hAnsi="Tahoma" w:eastAsia="宋体"/>
      <w:sz w:val="28"/>
      <w:szCs w:val="24"/>
    </w:rPr>
  </w:style>
  <w:style w:type="character" w:customStyle="1" w:styleId="233">
    <w:name w:val="页码2"/>
    <w:basedOn w:val="61"/>
    <w:qFormat/>
    <w:uiPriority w:val="0"/>
  </w:style>
  <w:style w:type="character" w:customStyle="1" w:styleId="234">
    <w:name w:val="Font Style26"/>
    <w:qFormat/>
    <w:uiPriority w:val="0"/>
    <w:rPr>
      <w:rFonts w:ascii="Sylfaen" w:hAnsi="Sylfaen" w:cs="Sylfaen"/>
      <w:b/>
      <w:bCs/>
      <w:sz w:val="16"/>
      <w:szCs w:val="16"/>
    </w:rPr>
  </w:style>
  <w:style w:type="character" w:customStyle="1" w:styleId="235">
    <w:name w:val="标题 字符1"/>
    <w:qFormat/>
    <w:uiPriority w:val="10"/>
    <w:rPr>
      <w:rFonts w:ascii="Cambria" w:hAnsi="Cambria" w:eastAsia="宋体" w:cs="Times New Roman"/>
      <w:b/>
      <w:bCs/>
      <w:kern w:val="2"/>
      <w:sz w:val="32"/>
      <w:szCs w:val="32"/>
    </w:rPr>
  </w:style>
  <w:style w:type="character" w:customStyle="1" w:styleId="236">
    <w:name w:val="标题 Char2"/>
    <w:qFormat/>
    <w:uiPriority w:val="10"/>
    <w:rPr>
      <w:rFonts w:ascii="Cambria" w:hAnsi="Cambria" w:eastAsia="宋体" w:cs="Times New Roman"/>
      <w:b/>
      <w:bCs/>
      <w:sz w:val="32"/>
      <w:szCs w:val="32"/>
    </w:rPr>
  </w:style>
  <w:style w:type="character" w:customStyle="1" w:styleId="237">
    <w:name w:val="HTML 预设格式 字符1"/>
    <w:semiHidden/>
    <w:qFormat/>
    <w:uiPriority w:val="99"/>
    <w:rPr>
      <w:rFonts w:ascii="Courier New" w:hAnsi="Courier New" w:cs="Courier New"/>
      <w:sz w:val="20"/>
      <w:szCs w:val="20"/>
    </w:rPr>
  </w:style>
  <w:style w:type="character" w:customStyle="1" w:styleId="238">
    <w:name w:val="正文文本 2 字符1"/>
    <w:basedOn w:val="61"/>
    <w:semiHidden/>
    <w:qFormat/>
    <w:uiPriority w:val="99"/>
  </w:style>
  <w:style w:type="paragraph" w:customStyle="1" w:styleId="239">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40">
    <w:name w:val="文档结构图 字符1"/>
    <w:semiHidden/>
    <w:qFormat/>
    <w:uiPriority w:val="0"/>
    <w:rPr>
      <w:rFonts w:ascii="Microsoft YaHei UI" w:eastAsia="Microsoft YaHei UI"/>
      <w:sz w:val="18"/>
      <w:szCs w:val="18"/>
    </w:rPr>
  </w:style>
  <w:style w:type="character" w:customStyle="1" w:styleId="241">
    <w:name w:val="文档结构图 Char1"/>
    <w:semiHidden/>
    <w:qFormat/>
    <w:uiPriority w:val="99"/>
    <w:rPr>
      <w:rFonts w:ascii="宋体" w:eastAsia="宋体"/>
      <w:sz w:val="18"/>
      <w:szCs w:val="18"/>
    </w:rPr>
  </w:style>
  <w:style w:type="character" w:customStyle="1" w:styleId="242">
    <w:name w:val="正文文本首行缩进 字符1"/>
    <w:semiHidden/>
    <w:qFormat/>
    <w:uiPriority w:val="99"/>
    <w:rPr>
      <w:rFonts w:ascii="Times New Roman" w:hAnsi="Times New Roman" w:eastAsia="宋体" w:cs="Times New Roman"/>
      <w:kern w:val="0"/>
      <w:szCs w:val="20"/>
    </w:rPr>
  </w:style>
  <w:style w:type="character" w:customStyle="1" w:styleId="243">
    <w:name w:val="正文首行缩进 Char1"/>
    <w:semiHidden/>
    <w:qFormat/>
    <w:uiPriority w:val="99"/>
    <w:rPr>
      <w:rFonts w:ascii="Times New Roman" w:hAnsi="Times New Roman" w:eastAsia="宋体" w:cs="Times New Roman"/>
      <w:kern w:val="0"/>
      <w:szCs w:val="20"/>
    </w:rPr>
  </w:style>
  <w:style w:type="character" w:customStyle="1" w:styleId="244">
    <w:name w:val="批注文字 字符1"/>
    <w:basedOn w:val="61"/>
    <w:semiHidden/>
    <w:qFormat/>
    <w:uiPriority w:val="99"/>
  </w:style>
  <w:style w:type="character" w:customStyle="1" w:styleId="245">
    <w:name w:val="批注文字 Char1"/>
    <w:basedOn w:val="61"/>
    <w:semiHidden/>
    <w:qFormat/>
    <w:uiPriority w:val="99"/>
  </w:style>
  <w:style w:type="character" w:customStyle="1" w:styleId="246">
    <w:name w:val="批注主题 字符1"/>
    <w:semiHidden/>
    <w:qFormat/>
    <w:uiPriority w:val="99"/>
    <w:rPr>
      <w:b/>
      <w:bCs/>
    </w:rPr>
  </w:style>
  <w:style w:type="character" w:customStyle="1" w:styleId="247">
    <w:name w:val="批注主题 Char1"/>
    <w:qFormat/>
    <w:uiPriority w:val="0"/>
    <w:rPr>
      <w:b/>
      <w:bCs/>
    </w:rPr>
  </w:style>
  <w:style w:type="character" w:customStyle="1" w:styleId="248">
    <w:name w:val="脚注文本 字符1"/>
    <w:semiHidden/>
    <w:qFormat/>
    <w:uiPriority w:val="99"/>
    <w:rPr>
      <w:sz w:val="18"/>
      <w:szCs w:val="18"/>
    </w:rPr>
  </w:style>
  <w:style w:type="character" w:customStyle="1" w:styleId="249">
    <w:name w:val="脚注文本 Char1"/>
    <w:semiHidden/>
    <w:qFormat/>
    <w:uiPriority w:val="99"/>
    <w:rPr>
      <w:sz w:val="18"/>
      <w:szCs w:val="18"/>
    </w:rPr>
  </w:style>
  <w:style w:type="character" w:customStyle="1" w:styleId="250">
    <w:name w:val="正文文本缩进 2 字符1"/>
    <w:basedOn w:val="61"/>
    <w:semiHidden/>
    <w:qFormat/>
    <w:uiPriority w:val="99"/>
  </w:style>
  <w:style w:type="character" w:customStyle="1" w:styleId="251">
    <w:name w:val="正文文本缩进 2 Char1"/>
    <w:basedOn w:val="61"/>
    <w:semiHidden/>
    <w:qFormat/>
    <w:uiPriority w:val="99"/>
  </w:style>
  <w:style w:type="character" w:customStyle="1" w:styleId="252">
    <w:name w:val="正文文本 3 字符1"/>
    <w:semiHidden/>
    <w:qFormat/>
    <w:uiPriority w:val="99"/>
    <w:rPr>
      <w:sz w:val="16"/>
      <w:szCs w:val="16"/>
    </w:rPr>
  </w:style>
  <w:style w:type="character" w:customStyle="1" w:styleId="253">
    <w:name w:val="正文文本缩进 3 字符1"/>
    <w:semiHidden/>
    <w:qFormat/>
    <w:uiPriority w:val="99"/>
    <w:rPr>
      <w:sz w:val="16"/>
      <w:szCs w:val="16"/>
    </w:rPr>
  </w:style>
  <w:style w:type="character" w:customStyle="1" w:styleId="254">
    <w:name w:val="正文文本缩进 3 Char1"/>
    <w:semiHidden/>
    <w:qFormat/>
    <w:uiPriority w:val="99"/>
    <w:rPr>
      <w:sz w:val="16"/>
      <w:szCs w:val="16"/>
    </w:rPr>
  </w:style>
  <w:style w:type="character" w:customStyle="1" w:styleId="255">
    <w:name w:val="正文文本缩进 字符1"/>
    <w:basedOn w:val="61"/>
    <w:qFormat/>
    <w:uiPriority w:val="0"/>
  </w:style>
  <w:style w:type="character" w:customStyle="1" w:styleId="256">
    <w:name w:val="正文文本首行缩进 2 字符1"/>
    <w:semiHidden/>
    <w:qFormat/>
    <w:uiPriority w:val="99"/>
    <w:rPr>
      <w:rFonts w:ascii="Calibri" w:hAnsi="Calibri" w:eastAsia="宋体" w:cs="Times New Roman"/>
      <w:kern w:val="2"/>
      <w:sz w:val="21"/>
      <w:szCs w:val="24"/>
    </w:rPr>
  </w:style>
  <w:style w:type="character" w:customStyle="1" w:styleId="257">
    <w:name w:val="正文首行缩进 2 Char1"/>
    <w:semiHidden/>
    <w:qFormat/>
    <w:uiPriority w:val="99"/>
    <w:rPr>
      <w:rFonts w:ascii="Calibri" w:hAnsi="Calibri" w:eastAsia="宋体" w:cs="Times New Roman"/>
      <w:kern w:val="2"/>
      <w:sz w:val="21"/>
      <w:szCs w:val="24"/>
    </w:rPr>
  </w:style>
  <w:style w:type="character" w:customStyle="1" w:styleId="258">
    <w:name w:val="纯文本 字符1"/>
    <w:semiHidden/>
    <w:qFormat/>
    <w:uiPriority w:val="99"/>
    <w:rPr>
      <w:rFonts w:ascii="宋体" w:hAnsi="Courier New" w:cs="Courier New"/>
    </w:rPr>
  </w:style>
  <w:style w:type="character" w:customStyle="1" w:styleId="259">
    <w:name w:val="日期 字符1"/>
    <w:basedOn w:val="61"/>
    <w:semiHidden/>
    <w:qFormat/>
    <w:uiPriority w:val="99"/>
  </w:style>
  <w:style w:type="character" w:customStyle="1" w:styleId="260">
    <w:name w:val="日期 Char1"/>
    <w:basedOn w:val="61"/>
    <w:semiHidden/>
    <w:qFormat/>
    <w:uiPriority w:val="99"/>
  </w:style>
  <w:style w:type="character" w:customStyle="1" w:styleId="261">
    <w:name w:val="尾注文本 字符1"/>
    <w:basedOn w:val="61"/>
    <w:semiHidden/>
    <w:qFormat/>
    <w:uiPriority w:val="99"/>
  </w:style>
  <w:style w:type="paragraph" w:customStyle="1" w:styleId="262">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63">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64">
    <w:name w:val="Char Char17 Char Char"/>
    <w:basedOn w:val="19"/>
    <w:qFormat/>
    <w:uiPriority w:val="0"/>
    <w:pPr>
      <w:widowControl/>
      <w:shd w:val="clear" w:color="auto" w:fill="000080"/>
      <w:jc w:val="left"/>
    </w:pPr>
    <w:rPr>
      <w:rFonts w:ascii="Calibri"/>
      <w:sz w:val="21"/>
      <w:szCs w:val="24"/>
    </w:rPr>
  </w:style>
  <w:style w:type="paragraph" w:customStyle="1" w:styleId="265">
    <w:name w:val="表格字"/>
    <w:basedOn w:val="1"/>
    <w:qFormat/>
    <w:uiPriority w:val="0"/>
    <w:pPr>
      <w:adjustRightInd w:val="0"/>
      <w:jc w:val="center"/>
    </w:pPr>
    <w:rPr>
      <w:rFonts w:ascii="宋体" w:hAnsi="Times New Roman"/>
      <w:sz w:val="24"/>
      <w:szCs w:val="20"/>
    </w:rPr>
  </w:style>
  <w:style w:type="paragraph" w:customStyle="1" w:styleId="266">
    <w:name w:val="封面_项目开发单位"/>
    <w:basedOn w:val="28"/>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67">
    <w:name w:val="xl29"/>
    <w:basedOn w:val="1"/>
    <w:qFormat/>
    <w:uiPriority w:val="0"/>
    <w:pPr>
      <w:widowControl/>
      <w:spacing w:before="100" w:beforeAutospacing="1" w:after="100" w:afterAutospacing="1"/>
    </w:pPr>
    <w:rPr>
      <w:rFonts w:ascii="宋体" w:hAnsi="宋体"/>
      <w:kern w:val="0"/>
      <w:szCs w:val="21"/>
    </w:rPr>
  </w:style>
  <w:style w:type="paragraph" w:customStyle="1" w:styleId="268">
    <w:name w:val="办公自动化专用标题"/>
    <w:basedOn w:val="55"/>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6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70">
    <w:name w:val="题注5"/>
    <w:basedOn w:val="1"/>
    <w:next w:val="17"/>
    <w:qFormat/>
    <w:uiPriority w:val="0"/>
    <w:pPr>
      <w:jc w:val="center"/>
    </w:pPr>
    <w:rPr>
      <w:rFonts w:ascii="Times New Roman" w:hAnsi="Times New Roman"/>
      <w:b/>
      <w:color w:val="000000"/>
      <w:sz w:val="24"/>
      <w:szCs w:val="21"/>
    </w:rPr>
  </w:style>
  <w:style w:type="paragraph" w:customStyle="1" w:styleId="271">
    <w:name w:val="6"/>
    <w:basedOn w:val="1"/>
    <w:qFormat/>
    <w:uiPriority w:val="0"/>
    <w:rPr>
      <w:rFonts w:ascii="Times New Roman" w:hAnsi="Times New Roman"/>
      <w:kern w:val="0"/>
      <w:szCs w:val="20"/>
    </w:rPr>
  </w:style>
  <w:style w:type="paragraph" w:customStyle="1" w:styleId="272">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73">
    <w:name w:val="Char1 Char Char Char"/>
    <w:basedOn w:val="1"/>
    <w:qFormat/>
    <w:uiPriority w:val="0"/>
    <w:rPr>
      <w:rFonts w:ascii="Tahoma" w:hAnsi="Tahoma"/>
      <w:sz w:val="24"/>
      <w:szCs w:val="20"/>
    </w:rPr>
  </w:style>
  <w:style w:type="paragraph" w:customStyle="1" w:styleId="274">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75">
    <w:name w:val="Item Step in Table"/>
    <w:basedOn w:val="1"/>
    <w:qFormat/>
    <w:uiPriority w:val="0"/>
    <w:pPr>
      <w:tabs>
        <w:tab w:val="left" w:pos="420"/>
      </w:tabs>
      <w:ind w:left="420" w:hanging="420"/>
      <w:jc w:val="left"/>
    </w:pPr>
    <w:rPr>
      <w:rFonts w:ascii="Times New Roman" w:hAnsi="Times New Roman"/>
    </w:rPr>
  </w:style>
  <w:style w:type="paragraph" w:customStyle="1" w:styleId="27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7">
    <w:name w:val="纯文本1"/>
    <w:basedOn w:val="1"/>
    <w:qFormat/>
    <w:uiPriority w:val="0"/>
    <w:rPr>
      <w:rFonts w:ascii="宋体" w:hAnsi="Courier New" w:cs="黑体"/>
      <w:szCs w:val="22"/>
    </w:rPr>
  </w:style>
  <w:style w:type="paragraph" w:customStyle="1" w:styleId="278">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279">
    <w:name w:val="标题5"/>
    <w:basedOn w:val="16"/>
    <w:next w:val="16"/>
    <w:qFormat/>
    <w:uiPriority w:val="0"/>
    <w:pPr>
      <w:spacing w:line="360" w:lineRule="auto"/>
      <w:ind w:firstLine="0" w:firstLineChars="0"/>
    </w:pPr>
    <w:rPr>
      <w:rFonts w:ascii="Calibri" w:hAnsi="Calibri"/>
      <w:bCs/>
      <w:sz w:val="30"/>
      <w:szCs w:val="20"/>
    </w:rPr>
  </w:style>
  <w:style w:type="paragraph" w:customStyle="1" w:styleId="280">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281">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282">
    <w:name w:val="表格内容"/>
    <w:basedOn w:val="2"/>
    <w:link w:val="411"/>
    <w:qFormat/>
    <w:uiPriority w:val="0"/>
    <w:pPr>
      <w:suppressLineNumbers/>
      <w:suppressAutoHyphens/>
      <w:jc w:val="left"/>
    </w:pPr>
    <w:rPr>
      <w:rFonts w:ascii="Times New Roman" w:hAnsi="Times New Roman"/>
      <w:sz w:val="24"/>
    </w:rPr>
  </w:style>
  <w:style w:type="paragraph" w:customStyle="1" w:styleId="283">
    <w:name w:val="标准"/>
    <w:basedOn w:val="1"/>
    <w:qFormat/>
    <w:uiPriority w:val="0"/>
    <w:pPr>
      <w:spacing w:line="0" w:lineRule="atLeast"/>
      <w:ind w:left="480" w:firstLine="425"/>
      <w:jc w:val="right"/>
    </w:pPr>
    <w:rPr>
      <w:rFonts w:ascii="宋体" w:hAnsi="Times New Roman"/>
      <w:sz w:val="24"/>
      <w:szCs w:val="20"/>
    </w:rPr>
  </w:style>
  <w:style w:type="paragraph" w:customStyle="1" w:styleId="284">
    <w:name w:val="封面_项目建设单位"/>
    <w:basedOn w:val="28"/>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85">
    <w:name w:val="Char Char2 Char"/>
    <w:basedOn w:val="1"/>
    <w:qFormat/>
    <w:uiPriority w:val="0"/>
    <w:rPr>
      <w:rFonts w:ascii="宋体" w:hAnsi="宋体"/>
      <w:b/>
      <w:sz w:val="28"/>
      <w:szCs w:val="28"/>
    </w:rPr>
  </w:style>
  <w:style w:type="paragraph" w:customStyle="1" w:styleId="286">
    <w:name w:val="样式 表格名称 + 两端对齐"/>
    <w:basedOn w:val="223"/>
    <w:qFormat/>
    <w:uiPriority w:val="0"/>
    <w:pPr>
      <w:ind w:left="984" w:hanging="420"/>
      <w:jc w:val="both"/>
    </w:pPr>
    <w:rPr>
      <w:rFonts w:cs="宋体"/>
      <w:bCs/>
      <w:sz w:val="21"/>
      <w:szCs w:val="20"/>
    </w:rPr>
  </w:style>
  <w:style w:type="paragraph" w:customStyle="1" w:styleId="287">
    <w:name w:val="Block"/>
    <w:basedOn w:val="1"/>
    <w:next w:val="200"/>
    <w:qFormat/>
    <w:uiPriority w:val="0"/>
    <w:pPr>
      <w:tabs>
        <w:tab w:val="left" w:pos="0"/>
      </w:tabs>
    </w:pPr>
    <w:rPr>
      <w:rFonts w:ascii="Arial" w:hAnsi="Arial" w:eastAsia="楷体_GB2312"/>
      <w:color w:val="000080"/>
      <w:sz w:val="28"/>
      <w:szCs w:val="28"/>
    </w:rPr>
  </w:style>
  <w:style w:type="paragraph" w:customStyle="1" w:styleId="288">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89">
    <w:name w:val="图注"/>
    <w:basedOn w:val="16"/>
    <w:qFormat/>
    <w:uiPriority w:val="0"/>
    <w:pPr>
      <w:spacing w:line="360" w:lineRule="auto"/>
      <w:ind w:firstLine="0" w:firstLineChars="0"/>
      <w:jc w:val="center"/>
    </w:pPr>
    <w:rPr>
      <w:rFonts w:ascii="宋体" w:hAnsi="宋体"/>
      <w:sz w:val="24"/>
    </w:rPr>
  </w:style>
  <w:style w:type="paragraph" w:customStyle="1" w:styleId="290">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91">
    <w:name w:val="彩色列表 - 强调文字颜色 111"/>
    <w:basedOn w:val="1"/>
    <w:qFormat/>
    <w:uiPriority w:val="0"/>
    <w:pPr>
      <w:ind w:firstLine="420" w:firstLineChars="200"/>
    </w:pPr>
    <w:rPr>
      <w:rFonts w:ascii="Times New Roman" w:hAnsi="Times New Roman"/>
    </w:rPr>
  </w:style>
  <w:style w:type="paragraph" w:customStyle="1" w:styleId="292">
    <w:name w:val="目录"/>
    <w:basedOn w:val="1"/>
    <w:qFormat/>
    <w:uiPriority w:val="0"/>
    <w:pPr>
      <w:widowControl/>
      <w:spacing w:line="480" w:lineRule="auto"/>
      <w:jc w:val="center"/>
    </w:pPr>
    <w:rPr>
      <w:rFonts w:ascii="宋体" w:hAnsi="Times New Roman"/>
      <w:b/>
      <w:kern w:val="0"/>
      <w:sz w:val="24"/>
      <w:szCs w:val="20"/>
    </w:rPr>
  </w:style>
  <w:style w:type="paragraph" w:customStyle="1" w:styleId="29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封面2"/>
    <w:basedOn w:val="37"/>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96">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97">
    <w:name w:val="段"/>
    <w:link w:val="4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8">
    <w:name w:val="Char Char Char Char Char Char Char"/>
    <w:basedOn w:val="1"/>
    <w:qFormat/>
    <w:uiPriority w:val="0"/>
    <w:rPr>
      <w:rFonts w:ascii="Tahoma" w:hAnsi="Tahoma"/>
      <w:sz w:val="24"/>
      <w:szCs w:val="20"/>
    </w:rPr>
  </w:style>
  <w:style w:type="paragraph" w:customStyle="1" w:styleId="299">
    <w:name w:val="表格名"/>
    <w:basedOn w:val="127"/>
    <w:qFormat/>
    <w:uiPriority w:val="0"/>
    <w:pPr>
      <w:spacing w:line="360" w:lineRule="auto"/>
      <w:ind w:left="420" w:firstLine="0" w:firstLineChars="0"/>
      <w:jc w:val="center"/>
    </w:pPr>
    <w:rPr>
      <w:rFonts w:ascii="宋体" w:hAnsi="宋体"/>
      <w:b/>
      <w:szCs w:val="21"/>
    </w:rPr>
  </w:style>
  <w:style w:type="paragraph" w:customStyle="1" w:styleId="300">
    <w:name w:val="正文缩进1"/>
    <w:basedOn w:val="1"/>
    <w:qFormat/>
    <w:uiPriority w:val="0"/>
    <w:pPr>
      <w:ind w:firstLine="420"/>
    </w:pPr>
    <w:rPr>
      <w:rFonts w:ascii="宋体" w:hAnsi="宋体"/>
      <w:szCs w:val="20"/>
    </w:rPr>
  </w:style>
  <w:style w:type="paragraph" w:customStyle="1" w:styleId="30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2">
    <w:name w:val="表格文字"/>
    <w:basedOn w:val="1"/>
    <w:qFormat/>
    <w:uiPriority w:val="0"/>
    <w:pPr>
      <w:spacing w:before="25" w:after="25" w:line="300" w:lineRule="auto"/>
    </w:pPr>
    <w:rPr>
      <w:rFonts w:ascii="Times" w:hAnsi="Times"/>
      <w:spacing w:val="10"/>
      <w:kern w:val="0"/>
      <w:sz w:val="24"/>
      <w:szCs w:val="20"/>
    </w:rPr>
  </w:style>
  <w:style w:type="paragraph" w:customStyle="1" w:styleId="3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04">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305">
    <w:name w:val="正文文本 21"/>
    <w:basedOn w:val="1"/>
    <w:qFormat/>
    <w:uiPriority w:val="0"/>
    <w:pPr>
      <w:widowControl/>
      <w:spacing w:after="120" w:line="480" w:lineRule="auto"/>
      <w:jc w:val="left"/>
    </w:pPr>
    <w:rPr>
      <w:rFonts w:ascii="Times New Roman" w:hAnsi="Times New Roman"/>
      <w:kern w:val="0"/>
    </w:rPr>
  </w:style>
  <w:style w:type="paragraph" w:customStyle="1" w:styleId="306">
    <w:name w:val="正文段落"/>
    <w:basedOn w:val="1"/>
    <w:qFormat/>
    <w:uiPriority w:val="0"/>
    <w:pPr>
      <w:ind w:firstLine="200" w:firstLineChars="200"/>
    </w:pPr>
    <w:rPr>
      <w:rFonts w:ascii="Times New Roman" w:hAnsi="Times New Roman"/>
    </w:rPr>
  </w:style>
  <w:style w:type="paragraph" w:customStyle="1" w:styleId="307">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09">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0">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311">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312">
    <w:name w:val="图表脚注"/>
    <w:next w:val="29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13">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314">
    <w:name w:val="封面1"/>
    <w:basedOn w:val="37"/>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15">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16">
    <w:name w:val="样式 正文缩进表正文正文非缩进段1特点ALT+Z水上软件正文不缩进四号特点 Char CharNormal ..."/>
    <w:basedOn w:val="16"/>
    <w:qFormat/>
    <w:uiPriority w:val="0"/>
    <w:pPr>
      <w:spacing w:line="360" w:lineRule="auto"/>
      <w:ind w:firstLine="560"/>
    </w:pPr>
    <w:rPr>
      <w:rFonts w:ascii="Calibri" w:hAnsi="Calibri" w:eastAsia="仿宋_GB2312" w:cs="宋体"/>
      <w:sz w:val="24"/>
    </w:rPr>
  </w:style>
  <w:style w:type="paragraph" w:customStyle="1" w:styleId="317">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1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19">
    <w:name w:val="图表注释"/>
    <w:basedOn w:val="1"/>
    <w:qFormat/>
    <w:uiPriority w:val="0"/>
    <w:pPr>
      <w:spacing w:line="360" w:lineRule="auto"/>
      <w:jc w:val="center"/>
    </w:pPr>
    <w:rPr>
      <w:rFonts w:ascii="宋体" w:hAnsi="宋体"/>
      <w:bCs/>
    </w:rPr>
  </w:style>
  <w:style w:type="paragraph" w:customStyle="1" w:styleId="320">
    <w:name w:val="标题51 Char Char Char"/>
    <w:basedOn w:val="8"/>
    <w:next w:val="8"/>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21">
    <w:name w:val="图名"/>
    <w:basedOn w:val="16"/>
    <w:qFormat/>
    <w:uiPriority w:val="0"/>
    <w:pPr>
      <w:spacing w:line="360" w:lineRule="auto"/>
      <w:ind w:firstLine="425" w:firstLineChars="0"/>
    </w:pPr>
    <w:rPr>
      <w:rFonts w:ascii="Calibri" w:hAnsi="Calibri"/>
      <w:sz w:val="24"/>
      <w:szCs w:val="20"/>
    </w:rPr>
  </w:style>
  <w:style w:type="paragraph" w:customStyle="1" w:styleId="322">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23">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24">
    <w:name w:val="表内容－居中"/>
    <w:basedOn w:val="1"/>
    <w:qFormat/>
    <w:uiPriority w:val="0"/>
    <w:pPr>
      <w:spacing w:line="400" w:lineRule="exact"/>
      <w:jc w:val="center"/>
    </w:pPr>
    <w:rPr>
      <w:rFonts w:ascii="Times New Roman" w:hAnsi="Times New Roman" w:cs="宋体"/>
      <w:sz w:val="24"/>
      <w:szCs w:val="20"/>
    </w:rPr>
  </w:style>
  <w:style w:type="paragraph" w:customStyle="1" w:styleId="325">
    <w:name w:val="图表"/>
    <w:basedOn w:val="1"/>
    <w:qFormat/>
    <w:uiPriority w:val="0"/>
    <w:rPr>
      <w:rFonts w:ascii="宋体" w:hAnsi="宋体"/>
      <w:sz w:val="18"/>
      <w:szCs w:val="18"/>
    </w:rPr>
  </w:style>
  <w:style w:type="paragraph" w:customStyle="1" w:styleId="326">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327">
    <w:name w:val="bt"/>
    <w:basedOn w:val="1"/>
    <w:next w:val="2"/>
    <w:qFormat/>
    <w:uiPriority w:val="0"/>
    <w:pPr>
      <w:spacing w:after="120"/>
    </w:pPr>
    <w:rPr>
      <w:rFonts w:ascii="Times New Roman" w:hAnsi="Times New Roman"/>
    </w:rPr>
  </w:style>
  <w:style w:type="paragraph" w:customStyle="1" w:styleId="328">
    <w:name w:val="3"/>
    <w:basedOn w:val="1"/>
    <w:next w:val="28"/>
    <w:qFormat/>
    <w:uiPriority w:val="0"/>
    <w:rPr>
      <w:rFonts w:ascii="宋体" w:hAnsi="Courier New"/>
      <w:szCs w:val="20"/>
    </w:rPr>
  </w:style>
  <w:style w:type="paragraph" w:customStyle="1" w:styleId="32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1">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32">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customStyle="1" w:styleId="33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4">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335">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36">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337">
    <w:name w:val="msoacetate"/>
    <w:basedOn w:val="1"/>
    <w:qFormat/>
    <w:uiPriority w:val="0"/>
    <w:rPr>
      <w:rFonts w:ascii="Tahoma" w:hAnsi="Tahoma"/>
      <w:sz w:val="18"/>
      <w:szCs w:val="18"/>
    </w:rPr>
  </w:style>
  <w:style w:type="paragraph" w:customStyle="1" w:styleId="338">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39">
    <w:name w:val="样式 正文文本 + 宋体 首行缩进:  0.74 厘米 行距: 1.5 倍行距"/>
    <w:basedOn w:val="2"/>
    <w:qFormat/>
    <w:uiPriority w:val="0"/>
    <w:pPr>
      <w:spacing w:line="360" w:lineRule="auto"/>
      <w:ind w:firstLine="200" w:firstLineChars="200"/>
    </w:pPr>
    <w:rPr>
      <w:sz w:val="24"/>
      <w:szCs w:val="22"/>
    </w:rPr>
  </w:style>
  <w:style w:type="paragraph" w:customStyle="1" w:styleId="340">
    <w:name w:val="Char1"/>
    <w:basedOn w:val="1"/>
    <w:qFormat/>
    <w:uiPriority w:val="0"/>
    <w:pPr>
      <w:snapToGrid w:val="0"/>
    </w:pPr>
    <w:rPr>
      <w:rFonts w:ascii="Arial" w:hAnsi="Arial"/>
      <w:szCs w:val="21"/>
    </w:rPr>
  </w:style>
  <w:style w:type="paragraph" w:customStyle="1" w:styleId="341">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42">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43">
    <w:name w:val="题注4"/>
    <w:basedOn w:val="1"/>
    <w:next w:val="17"/>
    <w:qFormat/>
    <w:uiPriority w:val="0"/>
    <w:pPr>
      <w:ind w:left="-132" w:leftChars="-64" w:right="-50" w:rightChars="-50" w:hanging="2"/>
      <w:jc w:val="center"/>
    </w:pPr>
    <w:rPr>
      <w:rFonts w:ascii="Times New Roman" w:hAnsi="Times New Roman"/>
      <w:b/>
      <w:color w:val="FF0000"/>
      <w:szCs w:val="20"/>
      <w:lang w:val="en-GB"/>
    </w:rPr>
  </w:style>
  <w:style w:type="paragraph" w:customStyle="1" w:styleId="344">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45">
    <w:name w:val="样式 标题 4 + (西文) 黑体 加粗"/>
    <w:basedOn w:val="7"/>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46">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8">
    <w:name w:val="样式 标题 2章标题 1.12 headlinehheadlineS&amp;R2ERMH2H2PIM2Headin..."/>
    <w:basedOn w:val="5"/>
    <w:next w:val="6"/>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4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0">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51">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52">
    <w:name w:val="4"/>
    <w:basedOn w:val="1"/>
    <w:next w:val="45"/>
    <w:qFormat/>
    <w:uiPriority w:val="0"/>
    <w:pPr>
      <w:ind w:firstLine="900"/>
    </w:pPr>
    <w:rPr>
      <w:rFonts w:ascii="Times New Roman" w:hAnsi="Times New Roman"/>
      <w:sz w:val="28"/>
      <w:szCs w:val="20"/>
    </w:rPr>
  </w:style>
  <w:style w:type="paragraph" w:customStyle="1" w:styleId="353">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54">
    <w:name w:val="海南模板"/>
    <w:basedOn w:val="1"/>
    <w:next w:val="55"/>
    <w:qFormat/>
    <w:uiPriority w:val="0"/>
    <w:pPr>
      <w:tabs>
        <w:tab w:val="left" w:pos="360"/>
      </w:tabs>
      <w:spacing w:after="120" w:line="460" w:lineRule="exact"/>
    </w:pPr>
    <w:rPr>
      <w:rFonts w:ascii="Times New Roman" w:hAnsi="Times New Roman" w:eastAsia="仿宋_GB2312"/>
      <w:sz w:val="28"/>
      <w:szCs w:val="20"/>
    </w:rPr>
  </w:style>
  <w:style w:type="character" w:customStyle="1" w:styleId="355">
    <w:name w:val="font161"/>
    <w:qFormat/>
    <w:uiPriority w:val="0"/>
    <w:rPr>
      <w:rFonts w:hint="eastAsia" w:ascii="宋体" w:hAnsi="宋体" w:eastAsia="宋体" w:cs="宋体"/>
      <w:b/>
      <w:color w:val="000000"/>
      <w:sz w:val="28"/>
      <w:szCs w:val="28"/>
      <w:u w:val="none"/>
    </w:rPr>
  </w:style>
  <w:style w:type="character" w:customStyle="1" w:styleId="356">
    <w:name w:val="font171"/>
    <w:qFormat/>
    <w:uiPriority w:val="0"/>
    <w:rPr>
      <w:rFonts w:hint="eastAsia" w:ascii="宋体" w:hAnsi="宋体" w:eastAsia="宋体" w:cs="宋体"/>
      <w:color w:val="000000"/>
      <w:sz w:val="22"/>
      <w:szCs w:val="22"/>
      <w:u w:val="none"/>
    </w:rPr>
  </w:style>
  <w:style w:type="character" w:customStyle="1" w:styleId="357">
    <w:name w:val="font41"/>
    <w:qFormat/>
    <w:uiPriority w:val="0"/>
    <w:rPr>
      <w:rFonts w:hint="default" w:ascii="Arial" w:hAnsi="Arial" w:cs="Arial"/>
      <w:color w:val="000000"/>
      <w:sz w:val="22"/>
      <w:szCs w:val="22"/>
      <w:u w:val="none"/>
    </w:rPr>
  </w:style>
  <w:style w:type="character" w:customStyle="1" w:styleId="358">
    <w:name w:val="font81"/>
    <w:qFormat/>
    <w:uiPriority w:val="0"/>
    <w:rPr>
      <w:rFonts w:hint="default" w:ascii="Arial" w:hAnsi="Arial" w:cs="Arial"/>
      <w:color w:val="000000"/>
      <w:sz w:val="20"/>
      <w:szCs w:val="20"/>
      <w:u w:val="none"/>
    </w:rPr>
  </w:style>
  <w:style w:type="character" w:customStyle="1" w:styleId="359">
    <w:name w:val="font21"/>
    <w:qFormat/>
    <w:uiPriority w:val="0"/>
    <w:rPr>
      <w:rFonts w:hint="eastAsia" w:ascii="宋体" w:hAnsi="宋体" w:eastAsia="宋体" w:cs="宋体"/>
      <w:color w:val="000000"/>
      <w:sz w:val="20"/>
      <w:szCs w:val="20"/>
      <w:u w:val="none"/>
    </w:rPr>
  </w:style>
  <w:style w:type="character" w:customStyle="1" w:styleId="360">
    <w:name w:val="font11"/>
    <w:qFormat/>
    <w:uiPriority w:val="0"/>
    <w:rPr>
      <w:rFonts w:hint="eastAsia" w:ascii="宋体" w:hAnsi="宋体" w:eastAsia="宋体" w:cs="宋体"/>
      <w:color w:val="000000"/>
      <w:sz w:val="20"/>
      <w:szCs w:val="20"/>
      <w:u w:val="none"/>
    </w:rPr>
  </w:style>
  <w:style w:type="character" w:customStyle="1" w:styleId="361">
    <w:name w:val="font101"/>
    <w:qFormat/>
    <w:uiPriority w:val="0"/>
    <w:rPr>
      <w:rFonts w:ascii="MingLiU" w:hAnsi="MingLiU" w:eastAsia="MingLiU" w:cs="MingLiU"/>
      <w:color w:val="000000"/>
      <w:sz w:val="20"/>
      <w:szCs w:val="20"/>
      <w:u w:val="none"/>
    </w:rPr>
  </w:style>
  <w:style w:type="character" w:customStyle="1" w:styleId="362">
    <w:name w:val="font51"/>
    <w:qFormat/>
    <w:uiPriority w:val="0"/>
    <w:rPr>
      <w:rFonts w:hint="default" w:ascii="Arial" w:hAnsi="Arial" w:cs="Arial"/>
      <w:color w:val="000000"/>
      <w:sz w:val="20"/>
      <w:szCs w:val="20"/>
      <w:u w:val="none"/>
    </w:rPr>
  </w:style>
  <w:style w:type="character" w:customStyle="1" w:styleId="363">
    <w:name w:val="未处理的提及4"/>
    <w:semiHidden/>
    <w:unhideWhenUsed/>
    <w:qFormat/>
    <w:uiPriority w:val="99"/>
    <w:rPr>
      <w:color w:val="605E5C"/>
      <w:shd w:val="clear" w:color="auto" w:fill="E1DFDD"/>
    </w:rPr>
  </w:style>
  <w:style w:type="character" w:customStyle="1" w:styleId="364">
    <w:name w:val="未处理的提及5"/>
    <w:semiHidden/>
    <w:unhideWhenUsed/>
    <w:qFormat/>
    <w:uiPriority w:val="99"/>
    <w:rPr>
      <w:color w:val="605E5C"/>
      <w:shd w:val="clear" w:color="auto" w:fill="E1DFDD"/>
    </w:rPr>
  </w:style>
  <w:style w:type="paragraph" w:styleId="365">
    <w:name w:val="List Paragraph"/>
    <w:basedOn w:val="1"/>
    <w:link w:val="637"/>
    <w:qFormat/>
    <w:uiPriority w:val="0"/>
    <w:pPr>
      <w:ind w:firstLine="420" w:firstLineChars="200"/>
    </w:pPr>
  </w:style>
  <w:style w:type="character" w:customStyle="1" w:styleId="366">
    <w:name w:val="css21"/>
    <w:qFormat/>
    <w:uiPriority w:val="0"/>
    <w:rPr>
      <w:color w:val="333333"/>
      <w:sz w:val="18"/>
      <w:szCs w:val="18"/>
    </w:rPr>
  </w:style>
  <w:style w:type="character" w:customStyle="1" w:styleId="367">
    <w:name w:val="font71"/>
    <w:qFormat/>
    <w:uiPriority w:val="0"/>
    <w:rPr>
      <w:rFonts w:hint="default" w:ascii="Arial" w:hAnsi="Arial" w:cs="Arial"/>
      <w:b/>
      <w:color w:val="000000"/>
      <w:sz w:val="24"/>
      <w:szCs w:val="24"/>
      <w:u w:val="none"/>
    </w:rPr>
  </w:style>
  <w:style w:type="character" w:customStyle="1" w:styleId="368">
    <w:name w:val="批注主题 字符"/>
    <w:qFormat/>
    <w:uiPriority w:val="0"/>
    <w:rPr>
      <w:rFonts w:eastAsia="仿宋_GB2312"/>
      <w:b/>
      <w:bCs/>
      <w:sz w:val="24"/>
    </w:rPr>
  </w:style>
  <w:style w:type="character" w:customStyle="1" w:styleId="369">
    <w:name w:val="GB表格标题 Char"/>
    <w:link w:val="370"/>
    <w:qFormat/>
    <w:uiPriority w:val="0"/>
    <w:rPr>
      <w:sz w:val="18"/>
      <w:szCs w:val="21"/>
    </w:rPr>
  </w:style>
  <w:style w:type="paragraph" w:customStyle="1" w:styleId="370">
    <w:name w:val="GB表格标题"/>
    <w:basedOn w:val="1"/>
    <w:link w:val="369"/>
    <w:qFormat/>
    <w:uiPriority w:val="0"/>
    <w:pPr>
      <w:jc w:val="center"/>
    </w:pPr>
    <w:rPr>
      <w:rFonts w:ascii="Times New Roman" w:hAnsi="Times New Roman"/>
      <w:kern w:val="0"/>
      <w:sz w:val="18"/>
      <w:szCs w:val="21"/>
      <w:lang w:val="zh-CN"/>
    </w:rPr>
  </w:style>
  <w:style w:type="character" w:customStyle="1" w:styleId="371">
    <w:name w:val="页脚 Char1"/>
    <w:semiHidden/>
    <w:qFormat/>
    <w:uiPriority w:val="99"/>
    <w:rPr>
      <w:rFonts w:eastAsia="仿宋_GB2312"/>
      <w:kern w:val="2"/>
      <w:sz w:val="18"/>
      <w:szCs w:val="18"/>
    </w:rPr>
  </w:style>
  <w:style w:type="character" w:customStyle="1" w:styleId="372">
    <w:name w:val="批注框文本 字符"/>
    <w:qFormat/>
    <w:uiPriority w:val="0"/>
    <w:rPr>
      <w:rFonts w:eastAsia="仿宋_GB2312"/>
      <w:sz w:val="18"/>
      <w:szCs w:val="18"/>
    </w:rPr>
  </w:style>
  <w:style w:type="character" w:customStyle="1" w:styleId="373">
    <w:name w:val="文档结构图 Char"/>
    <w:qFormat/>
    <w:uiPriority w:val="0"/>
    <w:rPr>
      <w:rFonts w:ascii="宋体" w:hAnsi="Calibri" w:eastAsia="宋体" w:cs="Times New Roman"/>
      <w:kern w:val="2"/>
      <w:sz w:val="18"/>
      <w:szCs w:val="18"/>
    </w:rPr>
  </w:style>
  <w:style w:type="character" w:customStyle="1" w:styleId="374">
    <w:name w:val="标题 4 字符1"/>
    <w:qFormat/>
    <w:uiPriority w:val="0"/>
    <w:rPr>
      <w:rFonts w:ascii="Arial" w:hAnsi="Arial" w:eastAsia="黑体" w:cs="Times New Roman"/>
      <w:b/>
      <w:bCs/>
      <w:sz w:val="28"/>
      <w:szCs w:val="28"/>
    </w:rPr>
  </w:style>
  <w:style w:type="character" w:customStyle="1" w:styleId="375">
    <w:name w:val="首示例 Char"/>
    <w:link w:val="376"/>
    <w:qFormat/>
    <w:uiPriority w:val="0"/>
    <w:rPr>
      <w:rFonts w:ascii="宋体" w:hAnsi="宋体"/>
      <w:kern w:val="2"/>
      <w:sz w:val="18"/>
      <w:szCs w:val="18"/>
    </w:rPr>
  </w:style>
  <w:style w:type="paragraph" w:customStyle="1" w:styleId="376">
    <w:name w:val="首示例"/>
    <w:next w:val="297"/>
    <w:link w:val="375"/>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character" w:customStyle="1" w:styleId="377">
    <w:name w:val="正文文本缩进 Char"/>
    <w:qFormat/>
    <w:uiPriority w:val="0"/>
    <w:rPr>
      <w:rFonts w:ascii="Calibri" w:hAnsi="Calibri" w:eastAsia="宋体" w:cs="Times New Roman"/>
      <w:kern w:val="2"/>
      <w:sz w:val="21"/>
      <w:szCs w:val="24"/>
    </w:rPr>
  </w:style>
  <w:style w:type="character" w:customStyle="1" w:styleId="378">
    <w:name w:val="二级标题 Char"/>
    <w:link w:val="379"/>
    <w:qFormat/>
    <w:locked/>
    <w:uiPriority w:val="0"/>
    <w:rPr>
      <w:rFonts w:eastAsia="黑体"/>
      <w:sz w:val="21"/>
      <w:szCs w:val="21"/>
    </w:rPr>
  </w:style>
  <w:style w:type="paragraph" w:customStyle="1" w:styleId="379">
    <w:name w:val="二级标题"/>
    <w:basedOn w:val="380"/>
    <w:link w:val="378"/>
    <w:qFormat/>
    <w:uiPriority w:val="0"/>
    <w:pPr>
      <w:tabs>
        <w:tab w:val="left" w:pos="840"/>
      </w:tabs>
      <w:spacing w:beforeLines="0" w:afterLines="0"/>
      <w:ind w:left="0" w:hanging="125" w:hangingChars="58"/>
      <w:outlineLvl w:val="1"/>
    </w:pPr>
    <w:rPr>
      <w:rFonts w:ascii="Times New Roman"/>
    </w:rPr>
  </w:style>
  <w:style w:type="paragraph" w:customStyle="1" w:styleId="380">
    <w:name w:val="一级条标题"/>
    <w:next w:val="297"/>
    <w:link w:val="409"/>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character" w:customStyle="1" w:styleId="381">
    <w:name w:val="标准正文 Char"/>
    <w:link w:val="382"/>
    <w:qFormat/>
    <w:locked/>
    <w:uiPriority w:val="0"/>
    <w:rPr>
      <w:kern w:val="2"/>
      <w:sz w:val="21"/>
      <w:szCs w:val="24"/>
    </w:rPr>
  </w:style>
  <w:style w:type="paragraph" w:customStyle="1" w:styleId="382">
    <w:name w:val="标准正文"/>
    <w:basedOn w:val="1"/>
    <w:link w:val="381"/>
    <w:qFormat/>
    <w:uiPriority w:val="0"/>
    <w:pPr>
      <w:spacing w:before="156" w:after="156" w:line="300" w:lineRule="auto"/>
      <w:ind w:firstLine="200" w:firstLineChars="200"/>
    </w:pPr>
    <w:rPr>
      <w:rFonts w:ascii="Times New Roman" w:hAnsi="Times New Roman"/>
      <w:lang w:val="zh-CN"/>
    </w:rPr>
  </w:style>
  <w:style w:type="character" w:customStyle="1" w:styleId="383">
    <w:name w:val="标题 1 字符"/>
    <w:qFormat/>
    <w:uiPriority w:val="0"/>
    <w:rPr>
      <w:rFonts w:ascii="宋体" w:hAnsi="宋体" w:eastAsia="宋体" w:cs="宋体"/>
      <w:b/>
      <w:bCs/>
      <w:kern w:val="36"/>
      <w:sz w:val="48"/>
      <w:szCs w:val="48"/>
    </w:rPr>
  </w:style>
  <w:style w:type="character" w:customStyle="1" w:styleId="384">
    <w:name w:val="标题 6 字符"/>
    <w:qFormat/>
    <w:uiPriority w:val="0"/>
    <w:rPr>
      <w:rFonts w:ascii="等线 Light" w:hAnsi="等线 Light" w:eastAsia="等线 Light" w:cs="Times New Roman"/>
      <w:b/>
      <w:bCs/>
      <w:kern w:val="2"/>
      <w:sz w:val="24"/>
      <w:szCs w:val="24"/>
    </w:rPr>
  </w:style>
  <w:style w:type="character" w:customStyle="1" w:styleId="385">
    <w:name w:val="纯文本 Char"/>
    <w:qFormat/>
    <w:uiPriority w:val="99"/>
    <w:rPr>
      <w:rFonts w:ascii="宋体" w:hAnsi="Courier New" w:eastAsia="宋体"/>
    </w:rPr>
  </w:style>
  <w:style w:type="character" w:customStyle="1" w:styleId="386">
    <w:name w:val="页眉 字符"/>
    <w:qFormat/>
    <w:uiPriority w:val="0"/>
    <w:rPr>
      <w:rFonts w:eastAsia="仿宋_GB2312"/>
      <w:sz w:val="18"/>
      <w:szCs w:val="18"/>
    </w:rPr>
  </w:style>
  <w:style w:type="character" w:customStyle="1" w:styleId="387">
    <w:name w:val="GB表格内容 Char"/>
    <w:link w:val="388"/>
    <w:qFormat/>
    <w:uiPriority w:val="0"/>
    <w:rPr>
      <w:rFonts w:ascii="宋体" w:hAnsi="宋体"/>
      <w:sz w:val="18"/>
      <w:szCs w:val="21"/>
    </w:rPr>
  </w:style>
  <w:style w:type="paragraph" w:customStyle="1" w:styleId="388">
    <w:name w:val="GB表格内容"/>
    <w:basedOn w:val="1"/>
    <w:link w:val="387"/>
    <w:qFormat/>
    <w:uiPriority w:val="0"/>
    <w:rPr>
      <w:rFonts w:ascii="宋体" w:hAnsi="宋体"/>
      <w:kern w:val="0"/>
      <w:sz w:val="18"/>
      <w:szCs w:val="21"/>
      <w:lang w:val="zh-CN"/>
    </w:rPr>
  </w:style>
  <w:style w:type="character" w:customStyle="1" w:styleId="389">
    <w:name w:val="批注框文本 Char1"/>
    <w:semiHidden/>
    <w:qFormat/>
    <w:uiPriority w:val="99"/>
    <w:rPr>
      <w:rFonts w:eastAsia="仿宋_GB2312"/>
      <w:kern w:val="2"/>
      <w:sz w:val="18"/>
      <w:szCs w:val="18"/>
    </w:rPr>
  </w:style>
  <w:style w:type="character" w:customStyle="1" w:styleId="390">
    <w:name w:val="三级条标题 Char"/>
    <w:link w:val="391"/>
    <w:qFormat/>
    <w:locked/>
    <w:uiPriority w:val="0"/>
    <w:rPr>
      <w:rFonts w:ascii="黑体" w:eastAsia="黑体"/>
      <w:sz w:val="21"/>
      <w:szCs w:val="21"/>
    </w:rPr>
  </w:style>
  <w:style w:type="paragraph" w:customStyle="1" w:styleId="391">
    <w:name w:val="三级条标题"/>
    <w:basedOn w:val="392"/>
    <w:next w:val="297"/>
    <w:link w:val="390"/>
    <w:qFormat/>
    <w:uiPriority w:val="0"/>
    <w:pPr>
      <w:outlineLvl w:val="4"/>
    </w:pPr>
  </w:style>
  <w:style w:type="paragraph" w:customStyle="1" w:styleId="392">
    <w:name w:val="二级条标题"/>
    <w:basedOn w:val="380"/>
    <w:next w:val="297"/>
    <w:link w:val="413"/>
    <w:qFormat/>
    <w:uiPriority w:val="0"/>
    <w:pPr>
      <w:spacing w:before="50" w:after="50"/>
      <w:outlineLvl w:val="3"/>
    </w:pPr>
    <w:rPr>
      <w:lang w:val="zh-CN"/>
    </w:rPr>
  </w:style>
  <w:style w:type="character" w:customStyle="1" w:styleId="393">
    <w:name w:val="font01"/>
    <w:qFormat/>
    <w:uiPriority w:val="0"/>
    <w:rPr>
      <w:rFonts w:hint="default" w:ascii="Times New Roman" w:hAnsi="Times New Roman" w:cs="Times New Roman"/>
      <w:b/>
      <w:bCs/>
      <w:color w:val="000000"/>
      <w:sz w:val="14"/>
      <w:szCs w:val="14"/>
      <w:u w:val="none"/>
    </w:rPr>
  </w:style>
  <w:style w:type="character" w:customStyle="1" w:styleId="394">
    <w:name w:val="附录图标题 Char"/>
    <w:link w:val="395"/>
    <w:qFormat/>
    <w:locked/>
    <w:uiPriority w:val="0"/>
    <w:rPr>
      <w:rFonts w:ascii="黑体" w:eastAsia="黑体"/>
      <w:kern w:val="2"/>
      <w:sz w:val="21"/>
      <w:szCs w:val="21"/>
      <w:lang w:val="zh-CN"/>
    </w:rPr>
  </w:style>
  <w:style w:type="paragraph" w:customStyle="1" w:styleId="395">
    <w:name w:val="附录图标题"/>
    <w:basedOn w:val="1"/>
    <w:next w:val="297"/>
    <w:link w:val="394"/>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character" w:customStyle="1" w:styleId="396">
    <w:name w:val="注： Char"/>
    <w:link w:val="397"/>
    <w:qFormat/>
    <w:locked/>
    <w:uiPriority w:val="0"/>
    <w:rPr>
      <w:rFonts w:ascii="宋体"/>
      <w:sz w:val="18"/>
      <w:szCs w:val="18"/>
    </w:rPr>
  </w:style>
  <w:style w:type="paragraph" w:customStyle="1" w:styleId="397">
    <w:name w:val="注："/>
    <w:next w:val="297"/>
    <w:link w:val="396"/>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character" w:customStyle="1" w:styleId="398">
    <w:name w:val="段 Char Char"/>
    <w:qFormat/>
    <w:uiPriority w:val="0"/>
    <w:rPr>
      <w:rFonts w:ascii="宋体"/>
      <w:sz w:val="21"/>
      <w:lang w:val="en-US" w:eastAsia="zh-CN" w:bidi="ar-SA"/>
    </w:rPr>
  </w:style>
  <w:style w:type="character" w:customStyle="1" w:styleId="399">
    <w:name w:val="页眉 Char"/>
    <w:qFormat/>
    <w:uiPriority w:val="99"/>
    <w:rPr>
      <w:kern w:val="2"/>
      <w:sz w:val="18"/>
      <w:szCs w:val="18"/>
    </w:rPr>
  </w:style>
  <w:style w:type="character" w:customStyle="1" w:styleId="400">
    <w:name w:val="标题 9 字符"/>
    <w:qFormat/>
    <w:uiPriority w:val="0"/>
    <w:rPr>
      <w:rFonts w:ascii="等线 Light" w:hAnsi="等线 Light" w:eastAsia="等线 Light" w:cs="Times New Roman"/>
      <w:kern w:val="2"/>
      <w:sz w:val="21"/>
      <w:szCs w:val="21"/>
    </w:rPr>
  </w:style>
  <w:style w:type="character" w:customStyle="1" w:styleId="401">
    <w:name w:val="标题 8 字符"/>
    <w:qFormat/>
    <w:uiPriority w:val="0"/>
    <w:rPr>
      <w:rFonts w:ascii="等线 Light" w:hAnsi="等线 Light" w:eastAsia="等线 Light" w:cs="Times New Roman"/>
      <w:kern w:val="2"/>
      <w:sz w:val="24"/>
      <w:szCs w:val="24"/>
    </w:rPr>
  </w:style>
  <w:style w:type="character" w:customStyle="1" w:styleId="402">
    <w:name w:val="批注文字 字符"/>
    <w:qFormat/>
    <w:uiPriority w:val="0"/>
    <w:rPr>
      <w:rFonts w:eastAsia="仿宋_GB2312"/>
      <w:sz w:val="24"/>
    </w:rPr>
  </w:style>
  <w:style w:type="character" w:customStyle="1" w:styleId="403">
    <w:name w:val="四级标题 Char"/>
    <w:link w:val="404"/>
    <w:qFormat/>
    <w:locked/>
    <w:uiPriority w:val="0"/>
    <w:rPr>
      <w:rFonts w:ascii="黑体" w:eastAsia="黑体"/>
      <w:sz w:val="21"/>
      <w:szCs w:val="21"/>
    </w:rPr>
  </w:style>
  <w:style w:type="paragraph" w:customStyle="1" w:styleId="404">
    <w:name w:val="四级标题"/>
    <w:basedOn w:val="405"/>
    <w:link w:val="403"/>
    <w:qFormat/>
    <w:uiPriority w:val="0"/>
    <w:pPr>
      <w:ind w:left="568" w:firstLine="0"/>
    </w:pPr>
    <w:rPr>
      <w:lang w:val="zh-CN"/>
    </w:rPr>
  </w:style>
  <w:style w:type="paragraph" w:customStyle="1" w:styleId="405">
    <w:name w:val="四级条标题"/>
    <w:basedOn w:val="1"/>
    <w:next w:val="297"/>
    <w:qFormat/>
    <w:uiPriority w:val="0"/>
    <w:pPr>
      <w:widowControl/>
      <w:spacing w:beforeLines="50" w:afterLines="50"/>
      <w:ind w:left="420" w:hanging="420"/>
      <w:jc w:val="left"/>
      <w:outlineLvl w:val="5"/>
    </w:pPr>
    <w:rPr>
      <w:rFonts w:ascii="黑体" w:hAnsi="Times New Roman" w:eastAsia="黑体"/>
      <w:kern w:val="0"/>
      <w:szCs w:val="21"/>
    </w:rPr>
  </w:style>
  <w:style w:type="character" w:customStyle="1" w:styleId="406">
    <w:name w:val="标题 5 字符"/>
    <w:qFormat/>
    <w:uiPriority w:val="0"/>
    <w:rPr>
      <w:rFonts w:ascii="Calibri" w:hAnsi="Calibri"/>
      <w:b/>
      <w:bCs/>
      <w:kern w:val="2"/>
      <w:sz w:val="28"/>
      <w:szCs w:val="28"/>
    </w:rPr>
  </w:style>
  <w:style w:type="character" w:customStyle="1" w:styleId="407">
    <w:name w:val="font31"/>
    <w:qFormat/>
    <w:uiPriority w:val="0"/>
    <w:rPr>
      <w:rFonts w:hint="eastAsia" w:ascii="宋体" w:hAnsi="宋体" w:eastAsia="宋体" w:cs="宋体"/>
      <w:b/>
      <w:color w:val="000000"/>
      <w:sz w:val="24"/>
      <w:szCs w:val="24"/>
      <w:u w:val="none"/>
    </w:rPr>
  </w:style>
  <w:style w:type="character" w:customStyle="1" w:styleId="408">
    <w:name w:val="题注 字符"/>
    <w:link w:val="17"/>
    <w:qFormat/>
    <w:uiPriority w:val="0"/>
    <w:rPr>
      <w:rFonts w:ascii="Arial" w:hAnsi="Arial" w:eastAsia="黑体" w:cs="Arial"/>
      <w:kern w:val="2"/>
    </w:rPr>
  </w:style>
  <w:style w:type="character" w:customStyle="1" w:styleId="409">
    <w:name w:val="一级条标题 Char"/>
    <w:link w:val="380"/>
    <w:qFormat/>
    <w:locked/>
    <w:uiPriority w:val="0"/>
    <w:rPr>
      <w:rFonts w:ascii="黑体" w:eastAsia="黑体"/>
      <w:sz w:val="21"/>
      <w:szCs w:val="21"/>
    </w:rPr>
  </w:style>
  <w:style w:type="character" w:customStyle="1" w:styleId="410">
    <w:name w:val="发布"/>
    <w:qFormat/>
    <w:uiPriority w:val="0"/>
    <w:rPr>
      <w:rFonts w:ascii="黑体" w:eastAsia="黑体"/>
      <w:spacing w:val="85"/>
      <w:w w:val="100"/>
      <w:position w:val="3"/>
      <w:sz w:val="28"/>
      <w:szCs w:val="28"/>
    </w:rPr>
  </w:style>
  <w:style w:type="character" w:customStyle="1" w:styleId="411">
    <w:name w:val="表格内容 Char"/>
    <w:link w:val="282"/>
    <w:qFormat/>
    <w:uiPriority w:val="0"/>
    <w:rPr>
      <w:sz w:val="24"/>
      <w:szCs w:val="24"/>
    </w:rPr>
  </w:style>
  <w:style w:type="character" w:customStyle="1" w:styleId="412">
    <w:name w:val="样式 加粗"/>
    <w:qFormat/>
    <w:uiPriority w:val="0"/>
    <w:rPr>
      <w:bCs/>
    </w:rPr>
  </w:style>
  <w:style w:type="character" w:customStyle="1" w:styleId="413">
    <w:name w:val="二级条标题 Char"/>
    <w:link w:val="392"/>
    <w:qFormat/>
    <w:locked/>
    <w:uiPriority w:val="0"/>
    <w:rPr>
      <w:rFonts w:ascii="黑体" w:eastAsia="黑体"/>
      <w:sz w:val="21"/>
      <w:szCs w:val="21"/>
    </w:rPr>
  </w:style>
  <w:style w:type="character" w:customStyle="1" w:styleId="414">
    <w:name w:val="HTML 预设格式 字符"/>
    <w:qFormat/>
    <w:uiPriority w:val="0"/>
    <w:rPr>
      <w:rFonts w:ascii="Courier New" w:hAnsi="Courier New" w:cs="Courier New"/>
      <w:kern w:val="2"/>
    </w:rPr>
  </w:style>
  <w:style w:type="character" w:customStyle="1" w:styleId="415">
    <w:name w:val="表格题头 Char"/>
    <w:link w:val="416"/>
    <w:qFormat/>
    <w:uiPriority w:val="0"/>
    <w:rPr>
      <w:rFonts w:ascii="宋体" w:hAnsi="宋体"/>
      <w:sz w:val="18"/>
      <w:szCs w:val="24"/>
      <w:lang w:eastAsia="hi-IN"/>
    </w:rPr>
  </w:style>
  <w:style w:type="paragraph" w:customStyle="1" w:styleId="416">
    <w:name w:val="表格题头"/>
    <w:basedOn w:val="282"/>
    <w:link w:val="415"/>
    <w:qFormat/>
    <w:uiPriority w:val="0"/>
    <w:pPr>
      <w:keepNext/>
      <w:keepLines/>
      <w:widowControl/>
      <w:suppressLineNumbers w:val="0"/>
      <w:suppressAutoHyphens w:val="0"/>
      <w:spacing w:after="0"/>
      <w:jc w:val="center"/>
    </w:pPr>
    <w:rPr>
      <w:rFonts w:ascii="宋体" w:hAnsi="宋体"/>
      <w:sz w:val="18"/>
      <w:lang w:eastAsia="hi-IN"/>
    </w:rPr>
  </w:style>
  <w:style w:type="character" w:customStyle="1" w:styleId="417">
    <w:name w:val="附录一级条标题 Char"/>
    <w:link w:val="418"/>
    <w:qFormat/>
    <w:locked/>
    <w:uiPriority w:val="0"/>
    <w:rPr>
      <w:rFonts w:ascii="黑体" w:eastAsia="黑体"/>
      <w:kern w:val="21"/>
      <w:sz w:val="21"/>
    </w:rPr>
  </w:style>
  <w:style w:type="paragraph" w:customStyle="1" w:styleId="418">
    <w:name w:val="附录一级条标题"/>
    <w:basedOn w:val="419"/>
    <w:next w:val="297"/>
    <w:link w:val="417"/>
    <w:qFormat/>
    <w:uiPriority w:val="0"/>
    <w:pPr>
      <w:tabs>
        <w:tab w:val="left" w:pos="360"/>
      </w:tabs>
      <w:autoSpaceDN w:val="0"/>
      <w:spacing w:beforeLines="50" w:afterLines="50"/>
      <w:outlineLvl w:val="2"/>
    </w:pPr>
  </w:style>
  <w:style w:type="paragraph" w:customStyle="1" w:styleId="419">
    <w:name w:val="附录章标题"/>
    <w:next w:val="297"/>
    <w:link w:val="4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420">
    <w:name w:val="标题 3 Char"/>
    <w:qFormat/>
    <w:uiPriority w:val="9"/>
    <w:rPr>
      <w:rFonts w:ascii="Calibri" w:hAnsi="Calibri" w:eastAsia="宋体" w:cs="Times New Roman"/>
      <w:b/>
      <w:bCs/>
      <w:sz w:val="32"/>
      <w:szCs w:val="32"/>
    </w:rPr>
  </w:style>
  <w:style w:type="character" w:customStyle="1" w:styleId="421">
    <w:name w:val="三级标题 Char"/>
    <w:link w:val="422"/>
    <w:qFormat/>
    <w:locked/>
    <w:uiPriority w:val="0"/>
    <w:rPr>
      <w:rFonts w:eastAsia="黑体"/>
      <w:sz w:val="21"/>
    </w:rPr>
  </w:style>
  <w:style w:type="paragraph" w:customStyle="1" w:styleId="422">
    <w:name w:val="三级标题"/>
    <w:basedOn w:val="1"/>
    <w:link w:val="421"/>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character" w:customStyle="1" w:styleId="423">
    <w:name w:val="页脚 字符"/>
    <w:qFormat/>
    <w:uiPriority w:val="0"/>
    <w:rPr>
      <w:rFonts w:eastAsia="仿宋_GB2312"/>
      <w:sz w:val="18"/>
      <w:szCs w:val="18"/>
    </w:rPr>
  </w:style>
  <w:style w:type="character" w:customStyle="1" w:styleId="424">
    <w:name w:val="标题 2 字符"/>
    <w:qFormat/>
    <w:uiPriority w:val="0"/>
    <w:rPr>
      <w:rFonts w:ascii="Cambria" w:hAnsi="Cambria" w:eastAsia="宋体" w:cs="Times New Roman"/>
      <w:b/>
      <w:bCs/>
      <w:sz w:val="32"/>
      <w:szCs w:val="32"/>
    </w:rPr>
  </w:style>
  <w:style w:type="character" w:customStyle="1" w:styleId="425">
    <w:name w:val="apple-converted-space"/>
    <w:basedOn w:val="61"/>
    <w:qFormat/>
    <w:uiPriority w:val="0"/>
  </w:style>
  <w:style w:type="character" w:customStyle="1" w:styleId="426">
    <w:name w:val="页眉 Char1"/>
    <w:semiHidden/>
    <w:qFormat/>
    <w:uiPriority w:val="99"/>
    <w:rPr>
      <w:rFonts w:eastAsia="仿宋_GB2312"/>
      <w:kern w:val="2"/>
      <w:sz w:val="18"/>
      <w:szCs w:val="18"/>
    </w:rPr>
  </w:style>
  <w:style w:type="character" w:customStyle="1" w:styleId="427">
    <w:name w:val="页脚 Char"/>
    <w:qFormat/>
    <w:uiPriority w:val="99"/>
    <w:rPr>
      <w:kern w:val="2"/>
      <w:sz w:val="18"/>
      <w:szCs w:val="18"/>
    </w:rPr>
  </w:style>
  <w:style w:type="character" w:customStyle="1" w:styleId="428">
    <w:name w:val="HTML 地址 字符"/>
    <w:link w:val="24"/>
    <w:qFormat/>
    <w:uiPriority w:val="0"/>
    <w:rPr>
      <w:i/>
      <w:iCs/>
      <w:kern w:val="2"/>
      <w:sz w:val="21"/>
      <w:szCs w:val="24"/>
    </w:rPr>
  </w:style>
  <w:style w:type="character" w:customStyle="1" w:styleId="429">
    <w:name w:val="日期 字符"/>
    <w:qFormat/>
    <w:uiPriority w:val="0"/>
    <w:rPr>
      <w:rFonts w:eastAsia="仿宋_GB2312"/>
      <w:sz w:val="24"/>
    </w:rPr>
  </w:style>
  <w:style w:type="character" w:customStyle="1" w:styleId="430">
    <w:name w:val="_Item Char"/>
    <w:link w:val="431"/>
    <w:qFormat/>
    <w:uiPriority w:val="0"/>
    <w:rPr>
      <w:rFonts w:ascii="宋体" w:hAnsi="Calibri"/>
      <w:kern w:val="2"/>
      <w:sz w:val="21"/>
      <w:szCs w:val="22"/>
    </w:rPr>
  </w:style>
  <w:style w:type="paragraph" w:customStyle="1" w:styleId="431">
    <w:name w:val="_Item"/>
    <w:basedOn w:val="1"/>
    <w:link w:val="430"/>
    <w:qFormat/>
    <w:uiPriority w:val="0"/>
    <w:rPr>
      <w:rFonts w:ascii="宋体"/>
      <w:szCs w:val="22"/>
      <w:lang w:val="zh-CN"/>
    </w:rPr>
  </w:style>
  <w:style w:type="character" w:customStyle="1" w:styleId="432">
    <w:name w:val="附录公式 Char"/>
    <w:link w:val="433"/>
    <w:qFormat/>
    <w:uiPriority w:val="0"/>
    <w:rPr>
      <w:rFonts w:ascii="宋体"/>
      <w:sz w:val="21"/>
      <w:lang w:val="en-US" w:eastAsia="zh-CN"/>
    </w:rPr>
  </w:style>
  <w:style w:type="paragraph" w:customStyle="1" w:styleId="433">
    <w:name w:val="附录公式"/>
    <w:basedOn w:val="297"/>
    <w:next w:val="297"/>
    <w:link w:val="432"/>
    <w:qFormat/>
    <w:uiPriority w:val="0"/>
    <w:pPr>
      <w:tabs>
        <w:tab w:val="center" w:pos="4201"/>
        <w:tab w:val="right" w:leader="dot" w:pos="9298"/>
      </w:tabs>
      <w:ind w:firstLine="420"/>
    </w:pPr>
  </w:style>
  <w:style w:type="character" w:customStyle="1" w:styleId="434">
    <w:name w:val="附录章标题 Char"/>
    <w:link w:val="419"/>
    <w:qFormat/>
    <w:locked/>
    <w:uiPriority w:val="0"/>
    <w:rPr>
      <w:rFonts w:ascii="黑体" w:eastAsia="黑体"/>
      <w:kern w:val="21"/>
      <w:sz w:val="21"/>
      <w:lang w:bidi="ar-SA"/>
    </w:rPr>
  </w:style>
  <w:style w:type="character" w:customStyle="1" w:styleId="435">
    <w:name w:val="段 Char"/>
    <w:link w:val="297"/>
    <w:qFormat/>
    <w:uiPriority w:val="0"/>
    <w:rPr>
      <w:rFonts w:ascii="宋体"/>
      <w:sz w:val="21"/>
      <w:lang w:bidi="ar-SA"/>
    </w:rPr>
  </w:style>
  <w:style w:type="character" w:customStyle="1" w:styleId="436">
    <w:name w:val="标题 7 字符"/>
    <w:qFormat/>
    <w:uiPriority w:val="0"/>
    <w:rPr>
      <w:rFonts w:ascii="Calibri" w:hAnsi="Calibri"/>
      <w:b/>
      <w:bCs/>
      <w:kern w:val="2"/>
      <w:sz w:val="24"/>
      <w:szCs w:val="24"/>
    </w:rPr>
  </w:style>
  <w:style w:type="character" w:customStyle="1" w:styleId="437">
    <w:name w:val="样式 标题 4 + 段前: 0.5 行 段后: 0.5 行 Char"/>
    <w:link w:val="438"/>
    <w:qFormat/>
    <w:uiPriority w:val="0"/>
    <w:rPr>
      <w:rFonts w:ascii="Wingdings" w:hAnsi="Wingdings" w:eastAsia="Verdana"/>
      <w:bCs/>
      <w:kern w:val="2"/>
      <w:sz w:val="21"/>
      <w:szCs w:val="28"/>
    </w:rPr>
  </w:style>
  <w:style w:type="paragraph" w:customStyle="1" w:styleId="438">
    <w:name w:val="样式 标题 4 + 段前: 0.5 行 段后: 0.5 行"/>
    <w:basedOn w:val="7"/>
    <w:link w:val="437"/>
    <w:qFormat/>
    <w:uiPriority w:val="0"/>
    <w:pPr>
      <w:keepNext/>
      <w:keepLines/>
      <w:widowControl/>
      <w:spacing w:before="156" w:after="156" w:line="240" w:lineRule="auto"/>
      <w:jc w:val="left"/>
    </w:pPr>
    <w:rPr>
      <w:rFonts w:ascii="Wingdings" w:hAnsi="Wingdings" w:eastAsia="Verdana"/>
      <w:b w:val="0"/>
      <w:sz w:val="21"/>
      <w:szCs w:val="28"/>
    </w:rPr>
  </w:style>
  <w:style w:type="character" w:customStyle="1" w:styleId="439">
    <w:name w:val="标题 4 Char"/>
    <w:qFormat/>
    <w:uiPriority w:val="9"/>
    <w:rPr>
      <w:rFonts w:ascii="Cambria" w:hAnsi="Cambria" w:eastAsia="宋体" w:cs="Times New Roman"/>
      <w:b/>
      <w:bCs/>
      <w:kern w:val="2"/>
      <w:sz w:val="28"/>
      <w:szCs w:val="28"/>
    </w:rPr>
  </w:style>
  <w:style w:type="character" w:customStyle="1" w:styleId="440">
    <w:name w:val="show-img-bd"/>
    <w:basedOn w:val="61"/>
    <w:qFormat/>
    <w:uiPriority w:val="0"/>
  </w:style>
  <w:style w:type="character" w:customStyle="1" w:styleId="441">
    <w:name w:val="一级标题 Char"/>
    <w:link w:val="442"/>
    <w:qFormat/>
    <w:uiPriority w:val="0"/>
  </w:style>
  <w:style w:type="paragraph" w:customStyle="1" w:styleId="442">
    <w:name w:val="一级标题"/>
    <w:basedOn w:val="443"/>
    <w:link w:val="441"/>
    <w:qFormat/>
    <w:uiPriority w:val="0"/>
    <w:pPr>
      <w:numPr>
        <w:ilvl w:val="0"/>
        <w:numId w:val="4"/>
      </w:numPr>
      <w:tabs>
        <w:tab w:val="left" w:pos="927"/>
      </w:tabs>
      <w:spacing w:before="312" w:after="312"/>
    </w:pPr>
    <w:rPr>
      <w:rFonts w:ascii="Times New Roman" w:eastAsia="宋体"/>
      <w:sz w:val="20"/>
    </w:rPr>
  </w:style>
  <w:style w:type="paragraph" w:customStyle="1" w:styleId="443">
    <w:name w:val="章标题"/>
    <w:next w:val="297"/>
    <w:link w:val="448"/>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character" w:customStyle="1" w:styleId="444">
    <w:name w:val="批注文字 Char2"/>
    <w:semiHidden/>
    <w:qFormat/>
    <w:uiPriority w:val="99"/>
    <w:rPr>
      <w:rFonts w:eastAsia="仿宋_GB2312"/>
      <w:kern w:val="2"/>
      <w:sz w:val="24"/>
      <w:szCs w:val="22"/>
    </w:rPr>
  </w:style>
  <w:style w:type="character" w:customStyle="1" w:styleId="445">
    <w:name w:val="apple-tab-span"/>
    <w:basedOn w:val="61"/>
    <w:qFormat/>
    <w:uiPriority w:val="0"/>
  </w:style>
  <w:style w:type="character" w:customStyle="1" w:styleId="446">
    <w:name w:val="标题 3 字符"/>
    <w:qFormat/>
    <w:uiPriority w:val="0"/>
    <w:rPr>
      <w:rFonts w:eastAsia="仿宋_GB2312"/>
      <w:b/>
      <w:bCs/>
      <w:sz w:val="32"/>
      <w:szCs w:val="32"/>
    </w:rPr>
  </w:style>
  <w:style w:type="character" w:customStyle="1" w:styleId="447">
    <w:name w:val="副标题 字符"/>
    <w:link w:val="41"/>
    <w:qFormat/>
    <w:uiPriority w:val="0"/>
    <w:rPr>
      <w:rFonts w:ascii="Cambria" w:hAnsi="Cambria"/>
      <w:b/>
      <w:bCs/>
      <w:kern w:val="28"/>
      <w:sz w:val="32"/>
      <w:szCs w:val="32"/>
    </w:rPr>
  </w:style>
  <w:style w:type="character" w:customStyle="1" w:styleId="448">
    <w:name w:val="章标题 Char"/>
    <w:link w:val="443"/>
    <w:qFormat/>
    <w:locked/>
    <w:uiPriority w:val="0"/>
    <w:rPr>
      <w:rFonts w:ascii="黑体" w:eastAsia="黑体"/>
      <w:sz w:val="21"/>
      <w:lang w:bidi="ar-SA"/>
    </w:rPr>
  </w:style>
  <w:style w:type="character" w:customStyle="1" w:styleId="449">
    <w:name w:val="批注文字 Char"/>
    <w:qFormat/>
    <w:uiPriority w:val="0"/>
    <w:rPr>
      <w:kern w:val="2"/>
      <w:sz w:val="21"/>
      <w:szCs w:val="24"/>
    </w:rPr>
  </w:style>
  <w:style w:type="paragraph" w:customStyle="1" w:styleId="450">
    <w:name w:val="注：（正文）"/>
    <w:basedOn w:val="397"/>
    <w:next w:val="297"/>
    <w:qFormat/>
    <w:uiPriority w:val="0"/>
    <w:pPr>
      <w:numPr>
        <w:ilvl w:val="0"/>
        <w:numId w:val="5"/>
      </w:numPr>
      <w:ind w:left="833" w:hanging="408"/>
    </w:pPr>
  </w:style>
  <w:style w:type="character" w:customStyle="1" w:styleId="451">
    <w:name w:val="HTML 地址字符1"/>
    <w:semiHidden/>
    <w:qFormat/>
    <w:uiPriority w:val="0"/>
    <w:rPr>
      <w:rFonts w:ascii="Calibri" w:hAnsi="Calibri"/>
      <w:i/>
      <w:iCs/>
      <w:kern w:val="2"/>
      <w:sz w:val="21"/>
      <w:szCs w:val="24"/>
    </w:rPr>
  </w:style>
  <w:style w:type="character" w:customStyle="1" w:styleId="452">
    <w:name w:val="副标题字符1"/>
    <w:qFormat/>
    <w:uiPriority w:val="0"/>
    <w:rPr>
      <w:rFonts w:ascii="Calibri" w:hAnsi="Calibri" w:cs="Times New Roman"/>
      <w:b/>
      <w:bCs/>
      <w:kern w:val="28"/>
      <w:sz w:val="32"/>
      <w:szCs w:val="32"/>
    </w:rPr>
  </w:style>
  <w:style w:type="paragraph" w:customStyle="1" w:styleId="453">
    <w:name w:val="发布部门"/>
    <w:next w:val="29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454">
    <w:name w:val="正文-1"/>
    <w:basedOn w:val="1"/>
    <w:qFormat/>
    <w:uiPriority w:val="0"/>
    <w:rPr>
      <w:rFonts w:cs="黑体"/>
      <w:szCs w:val="22"/>
    </w:rPr>
  </w:style>
  <w:style w:type="paragraph" w:customStyle="1" w:styleId="455">
    <w:name w:val="附录五级条标题"/>
    <w:basedOn w:val="456"/>
    <w:next w:val="297"/>
    <w:qFormat/>
    <w:uiPriority w:val="0"/>
    <w:pPr>
      <w:tabs>
        <w:tab w:val="left" w:pos="360"/>
        <w:tab w:val="left" w:pos="425"/>
      </w:tabs>
      <w:ind w:left="0" w:firstLine="0"/>
      <w:outlineLvl w:val="6"/>
    </w:pPr>
  </w:style>
  <w:style w:type="paragraph" w:customStyle="1" w:styleId="456">
    <w:name w:val="附录四级条标题"/>
    <w:basedOn w:val="457"/>
    <w:next w:val="297"/>
    <w:qFormat/>
    <w:uiPriority w:val="0"/>
    <w:pPr>
      <w:tabs>
        <w:tab w:val="left" w:pos="360"/>
        <w:tab w:val="left" w:pos="425"/>
      </w:tabs>
      <w:ind w:left="425"/>
      <w:outlineLvl w:val="5"/>
    </w:pPr>
  </w:style>
  <w:style w:type="paragraph" w:customStyle="1" w:styleId="457">
    <w:name w:val="附录三级条标题"/>
    <w:basedOn w:val="458"/>
    <w:next w:val="297"/>
    <w:qFormat/>
    <w:uiPriority w:val="0"/>
    <w:pPr>
      <w:tabs>
        <w:tab w:val="left" w:pos="360"/>
        <w:tab w:val="left" w:pos="425"/>
      </w:tabs>
      <w:outlineLvl w:val="4"/>
    </w:pPr>
  </w:style>
  <w:style w:type="paragraph" w:customStyle="1" w:styleId="458">
    <w:name w:val="附录二级条标题"/>
    <w:basedOn w:val="1"/>
    <w:next w:val="297"/>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459">
    <w:name w:val="二级无"/>
    <w:basedOn w:val="392"/>
    <w:qFormat/>
    <w:uiPriority w:val="0"/>
    <w:pPr>
      <w:tabs>
        <w:tab w:val="left" w:pos="0"/>
      </w:tabs>
      <w:spacing w:beforeLines="0" w:afterLines="0"/>
    </w:pPr>
    <w:rPr>
      <w:rFonts w:ascii="宋体" w:eastAsia="宋体"/>
    </w:rPr>
  </w:style>
  <w:style w:type="paragraph" w:customStyle="1" w:styleId="460">
    <w:name w:val="表列项文字1"/>
    <w:basedOn w:val="1"/>
    <w:qFormat/>
    <w:uiPriority w:val="0"/>
    <w:pPr>
      <w:tabs>
        <w:tab w:val="left" w:pos="360"/>
      </w:tabs>
      <w:spacing w:before="120" w:after="120"/>
    </w:pPr>
    <w:rPr>
      <w:rFonts w:ascii="Times New Roman" w:hAnsi="Times New Roman"/>
      <w:szCs w:val="21"/>
    </w:rPr>
  </w:style>
  <w:style w:type="paragraph" w:customStyle="1" w:styleId="461">
    <w:name w:val="正文标准表格文字"/>
    <w:basedOn w:val="1"/>
    <w:qFormat/>
    <w:uiPriority w:val="0"/>
    <w:pPr>
      <w:keepNext/>
      <w:jc w:val="center"/>
    </w:pPr>
    <w:rPr>
      <w:rFonts w:ascii="Times New Roman" w:hAnsi="Times New Roman" w:eastAsia="黑体"/>
      <w:kern w:val="0"/>
      <w:szCs w:val="21"/>
    </w:rPr>
  </w:style>
  <w:style w:type="paragraph" w:customStyle="1" w:styleId="46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3">
    <w:name w:val="封面标准文稿类别"/>
    <w:basedOn w:val="464"/>
    <w:qFormat/>
    <w:uiPriority w:val="0"/>
    <w:pPr>
      <w:spacing w:after="160" w:line="240" w:lineRule="auto"/>
    </w:pPr>
    <w:rPr>
      <w:sz w:val="24"/>
    </w:rPr>
  </w:style>
  <w:style w:type="paragraph" w:customStyle="1" w:styleId="464">
    <w:name w:val="封面一致性程度标识"/>
    <w:basedOn w:val="347"/>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465">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66">
    <w:name w:val="封面标准文稿编辑信息"/>
    <w:basedOn w:val="463"/>
    <w:qFormat/>
    <w:uiPriority w:val="0"/>
    <w:pPr>
      <w:spacing w:before="180" w:line="180" w:lineRule="exact"/>
    </w:pPr>
    <w:rPr>
      <w:sz w:val="21"/>
    </w:rPr>
  </w:style>
  <w:style w:type="paragraph" w:customStyle="1" w:styleId="467">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终结线"/>
    <w:basedOn w:val="1"/>
    <w:qFormat/>
    <w:uiPriority w:val="0"/>
    <w:pPr>
      <w:framePr w:hSpace="181" w:vSpace="181" w:wrap="around" w:vAnchor="text" w:hAnchor="margin" w:xAlign="center" w:y="285"/>
    </w:pPr>
    <w:rPr>
      <w:rFonts w:ascii="Times New Roman" w:hAnsi="Times New Roman"/>
    </w:rPr>
  </w:style>
  <w:style w:type="paragraph" w:customStyle="1" w:styleId="4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70">
    <w:name w:val="其他标准标志"/>
    <w:basedOn w:val="471"/>
    <w:qFormat/>
    <w:uiPriority w:val="0"/>
    <w:pPr>
      <w:framePr w:w="6101" w:vAnchor="page" w:hAnchor="page" w:x="4673" w:y="942"/>
    </w:pPr>
    <w:rPr>
      <w:w w:val="130"/>
    </w:rPr>
  </w:style>
  <w:style w:type="paragraph" w:customStyle="1" w:styleId="4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7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73">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74">
    <w:name w:val="附录五级无"/>
    <w:basedOn w:val="455"/>
    <w:qFormat/>
    <w:uiPriority w:val="0"/>
    <w:pPr>
      <w:tabs>
        <w:tab w:val="clear" w:pos="360"/>
      </w:tabs>
      <w:spacing w:beforeLines="0" w:afterLines="0"/>
    </w:pPr>
    <w:rPr>
      <w:rFonts w:ascii="宋体" w:eastAsia="宋体"/>
      <w:szCs w:val="21"/>
    </w:rPr>
  </w:style>
  <w:style w:type="paragraph" w:customStyle="1" w:styleId="475">
    <w:name w:val="图的脚注"/>
    <w:next w:val="297"/>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476">
    <w:name w:val="参考文献、索引标题"/>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477">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478">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4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0">
    <w:name w:val="五级无"/>
    <w:basedOn w:val="481"/>
    <w:qFormat/>
    <w:uiPriority w:val="0"/>
    <w:pPr>
      <w:tabs>
        <w:tab w:val="left" w:pos="0"/>
      </w:tabs>
      <w:spacing w:beforeLines="0" w:afterLines="0"/>
    </w:pPr>
    <w:rPr>
      <w:rFonts w:ascii="宋体" w:eastAsia="宋体"/>
    </w:rPr>
  </w:style>
  <w:style w:type="paragraph" w:customStyle="1" w:styleId="481">
    <w:name w:val="五级条标题"/>
    <w:basedOn w:val="405"/>
    <w:next w:val="297"/>
    <w:qFormat/>
    <w:uiPriority w:val="0"/>
    <w:pPr>
      <w:outlineLvl w:val="6"/>
    </w:pPr>
  </w:style>
  <w:style w:type="paragraph" w:customStyle="1" w:styleId="482">
    <w:name w:val="图表脚注说明"/>
    <w:basedOn w:val="1"/>
    <w:qFormat/>
    <w:uiPriority w:val="0"/>
    <w:pPr>
      <w:numPr>
        <w:ilvl w:val="0"/>
        <w:numId w:val="7"/>
      </w:numPr>
    </w:pPr>
    <w:rPr>
      <w:rFonts w:ascii="宋体" w:hAnsi="Times New Roman"/>
      <w:sz w:val="18"/>
      <w:szCs w:val="18"/>
    </w:rPr>
  </w:style>
  <w:style w:type="paragraph" w:customStyle="1" w:styleId="48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85">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86">
    <w:name w:val="标准正文一"/>
    <w:basedOn w:val="1"/>
    <w:qFormat/>
    <w:uiPriority w:val="0"/>
    <w:pPr>
      <w:spacing w:line="480" w:lineRule="atLeast"/>
      <w:ind w:firstLine="540" w:firstLineChars="225"/>
    </w:pPr>
    <w:rPr>
      <w:rFonts w:ascii="Times New Roman" w:hAnsi="Times New Roman"/>
      <w:sz w:val="24"/>
    </w:rPr>
  </w:style>
  <w:style w:type="paragraph" w:customStyle="1" w:styleId="487">
    <w:name w:val="List Paragraph_a6c2d343-1dba-4404-8da4-1a5c590b8f9a"/>
    <w:basedOn w:val="1"/>
    <w:qFormat/>
    <w:uiPriority w:val="0"/>
    <w:pPr>
      <w:ind w:firstLine="420" w:firstLineChars="200"/>
    </w:pPr>
    <w:rPr>
      <w:rFonts w:eastAsia="仿宋_GB2312"/>
      <w:sz w:val="24"/>
      <w:szCs w:val="22"/>
    </w:rPr>
  </w:style>
  <w:style w:type="paragraph" w:customStyle="1" w:styleId="4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9">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490">
    <w:name w:val="附录四级无"/>
    <w:basedOn w:val="456"/>
    <w:qFormat/>
    <w:uiPriority w:val="0"/>
    <w:pPr>
      <w:spacing w:beforeLines="0" w:afterLines="0"/>
    </w:pPr>
    <w:rPr>
      <w:rFonts w:ascii="宋体" w:eastAsia="宋体"/>
      <w:szCs w:val="21"/>
    </w:rPr>
  </w:style>
  <w:style w:type="paragraph" w:customStyle="1" w:styleId="491">
    <w:name w:val="其他发布日期"/>
    <w:basedOn w:val="492"/>
    <w:qFormat/>
    <w:uiPriority w:val="0"/>
    <w:pPr>
      <w:framePr w:vAnchor="page" w:hAnchor="text" w:x="1419"/>
    </w:pPr>
  </w:style>
  <w:style w:type="paragraph" w:customStyle="1" w:styleId="492">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93">
    <w:name w:val="附录标题"/>
    <w:basedOn w:val="297"/>
    <w:next w:val="297"/>
    <w:qFormat/>
    <w:uiPriority w:val="0"/>
    <w:pPr>
      <w:tabs>
        <w:tab w:val="center" w:pos="4201"/>
        <w:tab w:val="right" w:leader="dot" w:pos="9298"/>
      </w:tabs>
      <w:ind w:firstLine="0" w:firstLineChars="0"/>
      <w:jc w:val="center"/>
    </w:pPr>
    <w:rPr>
      <w:rFonts w:ascii="黑体" w:hAnsi="Calibri" w:eastAsia="黑体"/>
    </w:rPr>
  </w:style>
  <w:style w:type="paragraph" w:customStyle="1" w:styleId="494">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495">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496">
    <w:name w:val="正文图标题"/>
    <w:next w:val="297"/>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497">
    <w:name w:val="示例"/>
    <w:next w:val="473"/>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498">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99">
    <w:name w:val="附录公式编号制表符"/>
    <w:basedOn w:val="1"/>
    <w:next w:val="297"/>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00">
    <w:name w:val="正文表标题"/>
    <w:next w:val="297"/>
    <w:qFormat/>
    <w:uiPriority w:val="0"/>
    <w:pPr>
      <w:spacing w:beforeLines="50" w:afterLines="50"/>
      <w:jc w:val="center"/>
    </w:pPr>
    <w:rPr>
      <w:rFonts w:ascii="黑体" w:hAnsi="Calibri" w:eastAsia="黑体" w:cs="Times New Roman"/>
      <w:sz w:val="21"/>
      <w:lang w:val="en-US" w:eastAsia="zh-CN" w:bidi="ar-SA"/>
    </w:rPr>
  </w:style>
  <w:style w:type="paragraph" w:customStyle="1" w:styleId="501">
    <w:name w:val="样式 标题 1 + 段前: 0.5 行 段后: 0.5 行"/>
    <w:basedOn w:val="4"/>
    <w:qFormat/>
    <w:uiPriority w:val="0"/>
    <w:pPr>
      <w:keepLines w:val="0"/>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02">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503">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50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05">
    <w:name w:val="封面标准英文名称2"/>
    <w:basedOn w:val="347"/>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506">
    <w:name w:val="示例×："/>
    <w:basedOn w:val="443"/>
    <w:qFormat/>
    <w:uiPriority w:val="0"/>
    <w:pPr>
      <w:numPr>
        <w:ilvl w:val="0"/>
        <w:numId w:val="11"/>
      </w:numPr>
      <w:spacing w:beforeLines="0" w:afterLines="0"/>
      <w:outlineLvl w:val="9"/>
    </w:pPr>
    <w:rPr>
      <w:rFonts w:ascii="宋体" w:eastAsia="宋体"/>
      <w:sz w:val="18"/>
      <w:szCs w:val="18"/>
    </w:rPr>
  </w:style>
  <w:style w:type="paragraph" w:customStyle="1" w:styleId="507">
    <w:name w:val="正文公式编号制表符"/>
    <w:basedOn w:val="297"/>
    <w:next w:val="297"/>
    <w:qFormat/>
    <w:uiPriority w:val="0"/>
    <w:pPr>
      <w:tabs>
        <w:tab w:val="center" w:pos="4201"/>
        <w:tab w:val="right" w:leader="dot" w:pos="9298"/>
      </w:tabs>
      <w:ind w:firstLine="0" w:firstLineChars="0"/>
    </w:pPr>
    <w:rPr>
      <w:rFonts w:hAnsi="Calibri"/>
    </w:rPr>
  </w:style>
  <w:style w:type="paragraph" w:customStyle="1" w:styleId="50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509">
    <w:name w:val="列项◆（三级）"/>
    <w:basedOn w:val="1"/>
    <w:qFormat/>
    <w:uiPriority w:val="0"/>
    <w:pPr>
      <w:numPr>
        <w:ilvl w:val="2"/>
        <w:numId w:val="12"/>
      </w:numPr>
      <w:tabs>
        <w:tab w:val="left" w:pos="1678"/>
      </w:tabs>
    </w:pPr>
    <w:rPr>
      <w:rFonts w:ascii="宋体" w:hAnsi="Times New Roman"/>
      <w:szCs w:val="21"/>
    </w:rPr>
  </w:style>
  <w:style w:type="paragraph" w:customStyle="1" w:styleId="510">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511">
    <w:name w:val="Char Char"/>
    <w:basedOn w:val="1"/>
    <w:qFormat/>
    <w:uiPriority w:val="0"/>
    <w:pPr>
      <w:adjustRightInd w:val="0"/>
      <w:spacing w:line="360" w:lineRule="atLeast"/>
    </w:pPr>
    <w:rPr>
      <w:rFonts w:ascii="Times New Roman" w:hAnsi="Times New Roman"/>
    </w:rPr>
  </w:style>
  <w:style w:type="paragraph" w:customStyle="1" w:styleId="512">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13">
    <w:name w:val="一级无"/>
    <w:basedOn w:val="380"/>
    <w:qFormat/>
    <w:uiPriority w:val="0"/>
    <w:pPr>
      <w:tabs>
        <w:tab w:val="left" w:pos="0"/>
      </w:tabs>
      <w:spacing w:beforeLines="0" w:afterLines="0"/>
    </w:pPr>
    <w:rPr>
      <w:rFonts w:ascii="宋体" w:eastAsia="宋体"/>
    </w:rPr>
  </w:style>
  <w:style w:type="paragraph" w:customStyle="1" w:styleId="514">
    <w:name w:val="封面正文"/>
    <w:qFormat/>
    <w:uiPriority w:val="0"/>
    <w:pPr>
      <w:jc w:val="both"/>
    </w:pPr>
    <w:rPr>
      <w:rFonts w:ascii="Calibri" w:hAnsi="Calibri" w:eastAsia="宋体" w:cs="Times New Roman"/>
      <w:lang w:val="en-US" w:eastAsia="zh-CN" w:bidi="ar-SA"/>
    </w:rPr>
  </w:style>
  <w:style w:type="paragraph" w:customStyle="1" w:styleId="515">
    <w:name w:val="保准"/>
    <w:basedOn w:val="380"/>
    <w:qFormat/>
    <w:uiPriority w:val="0"/>
    <w:pPr>
      <w:spacing w:beforeLines="0" w:afterLines="0" w:line="360" w:lineRule="auto"/>
      <w:ind w:left="0" w:firstLine="0"/>
    </w:pPr>
    <w:rPr>
      <w:rFonts w:hAnsi="宋体"/>
    </w:rPr>
  </w:style>
  <w:style w:type="paragraph" w:customStyle="1" w:styleId="516">
    <w:name w:val="样式 标题 2 + 黑体 段前: 0.5 行 段后: 0.5 行"/>
    <w:basedOn w:val="5"/>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517">
    <w:name w:val="其他实施日期"/>
    <w:basedOn w:val="518"/>
    <w:qFormat/>
    <w:uiPriority w:val="0"/>
  </w:style>
  <w:style w:type="paragraph" w:customStyle="1" w:styleId="518">
    <w:name w:val="实施日期"/>
    <w:basedOn w:val="492"/>
    <w:qFormat/>
    <w:uiPriority w:val="0"/>
    <w:pPr>
      <w:framePr w:vAnchor="page" w:hAnchor="text"/>
      <w:jc w:val="right"/>
    </w:pPr>
  </w:style>
  <w:style w:type="paragraph" w:customStyle="1" w:styleId="519">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520">
    <w:name w:val="封面一致性程度标识2"/>
    <w:basedOn w:val="464"/>
    <w:qFormat/>
    <w:uiPriority w:val="0"/>
    <w:pPr>
      <w:framePr w:y="4469"/>
    </w:pPr>
  </w:style>
  <w:style w:type="paragraph" w:customStyle="1" w:styleId="521">
    <w:name w:val="图标脚注说明"/>
    <w:basedOn w:val="297"/>
    <w:qFormat/>
    <w:uiPriority w:val="0"/>
    <w:pPr>
      <w:tabs>
        <w:tab w:val="center" w:pos="4201"/>
        <w:tab w:val="right" w:leader="dot" w:pos="9298"/>
      </w:tabs>
      <w:ind w:left="840" w:hanging="420" w:firstLineChars="0"/>
    </w:pPr>
    <w:rPr>
      <w:rFonts w:hAnsi="Calibri"/>
      <w:sz w:val="18"/>
      <w:szCs w:val="18"/>
    </w:rPr>
  </w:style>
  <w:style w:type="paragraph" w:customStyle="1" w:styleId="522">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23">
    <w:name w:val="封面标准名称2"/>
    <w:basedOn w:val="469"/>
    <w:qFormat/>
    <w:uiPriority w:val="0"/>
    <w:pPr>
      <w:framePr w:y="4469"/>
      <w:spacing w:beforeLines="630"/>
    </w:pPr>
  </w:style>
  <w:style w:type="paragraph" w:customStyle="1" w:styleId="524">
    <w:name w:val="四级无"/>
    <w:basedOn w:val="405"/>
    <w:qFormat/>
    <w:uiPriority w:val="0"/>
    <w:pPr>
      <w:numPr>
        <w:ilvl w:val="0"/>
        <w:numId w:val="13"/>
      </w:numPr>
      <w:tabs>
        <w:tab w:val="left" w:pos="0"/>
      </w:tabs>
      <w:spacing w:beforeLines="0" w:afterLines="0"/>
    </w:pPr>
    <w:rPr>
      <w:rFonts w:ascii="宋体" w:eastAsia="宋体"/>
    </w:rPr>
  </w:style>
  <w:style w:type="paragraph" w:customStyle="1" w:styleId="525">
    <w:name w:val="附录表标号"/>
    <w:basedOn w:val="1"/>
    <w:next w:val="297"/>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526">
    <w:name w:val="目次、标准名称标题"/>
    <w:basedOn w:val="1"/>
    <w:next w:val="297"/>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27">
    <w:name w:val="附录标识"/>
    <w:basedOn w:val="1"/>
    <w:next w:val="297"/>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528">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529">
    <w:name w:val="其他发布部门"/>
    <w:basedOn w:val="453"/>
    <w:qFormat/>
    <w:uiPriority w:val="0"/>
    <w:pPr>
      <w:framePr w:y="15310"/>
      <w:spacing w:line="0" w:lineRule="atLeast"/>
    </w:pPr>
    <w:rPr>
      <w:rFonts w:ascii="黑体" w:eastAsia="黑体"/>
      <w:b w:val="0"/>
    </w:rPr>
  </w:style>
  <w:style w:type="paragraph" w:customStyle="1" w:styleId="530">
    <w:name w:val="封面标准文稿类别2"/>
    <w:basedOn w:val="463"/>
    <w:qFormat/>
    <w:uiPriority w:val="0"/>
    <w:pPr>
      <w:framePr w:y="4469"/>
    </w:pPr>
  </w:style>
  <w:style w:type="paragraph" w:customStyle="1" w:styleId="53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32">
    <w:name w:val="条文脚注"/>
    <w:basedOn w:val="43"/>
    <w:qFormat/>
    <w:uiPriority w:val="0"/>
    <w:pPr>
      <w:tabs>
        <w:tab w:val="left" w:pos="0"/>
      </w:tabs>
      <w:jc w:val="both"/>
    </w:pPr>
    <w:rPr>
      <w:rFonts w:ascii="宋体" w:hAnsi="Times New Roman"/>
    </w:rPr>
  </w:style>
  <w:style w:type="paragraph" w:customStyle="1" w:styleId="53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4">
    <w:name w:val="附录三级无"/>
    <w:basedOn w:val="457"/>
    <w:qFormat/>
    <w:uiPriority w:val="0"/>
    <w:pPr>
      <w:spacing w:beforeLines="0" w:afterLines="0"/>
    </w:pPr>
    <w:rPr>
      <w:rFonts w:ascii="宋体" w:eastAsia="宋体"/>
      <w:szCs w:val="21"/>
    </w:rPr>
  </w:style>
  <w:style w:type="paragraph" w:customStyle="1" w:styleId="535">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536">
    <w:name w:val="附录二级无"/>
    <w:basedOn w:val="458"/>
    <w:qFormat/>
    <w:uiPriority w:val="0"/>
    <w:pPr>
      <w:tabs>
        <w:tab w:val="clear" w:pos="360"/>
      </w:tabs>
      <w:spacing w:beforeLines="0" w:afterLines="0"/>
    </w:pPr>
    <w:rPr>
      <w:rFonts w:ascii="宋体" w:eastAsia="宋体"/>
      <w:szCs w:val="21"/>
    </w:rPr>
  </w:style>
  <w:style w:type="paragraph" w:customStyle="1" w:styleId="537">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8">
    <w:name w:val="Table Paragraph"/>
    <w:basedOn w:val="1"/>
    <w:qFormat/>
    <w:uiPriority w:val="1"/>
    <w:rPr>
      <w:rFonts w:ascii="Times New Roman" w:hAnsi="Times New Roman"/>
    </w:rPr>
  </w:style>
  <w:style w:type="paragraph" w:customStyle="1" w:styleId="539">
    <w:name w:val="列出段落3"/>
    <w:basedOn w:val="1"/>
    <w:unhideWhenUsed/>
    <w:qFormat/>
    <w:uiPriority w:val="99"/>
    <w:pPr>
      <w:ind w:firstLine="420" w:firstLineChars="200"/>
    </w:pPr>
  </w:style>
  <w:style w:type="paragraph" w:customStyle="1" w:styleId="540">
    <w:name w:val="封面标准文稿编辑信息2"/>
    <w:basedOn w:val="466"/>
    <w:qFormat/>
    <w:uiPriority w:val="0"/>
    <w:pPr>
      <w:framePr w:y="4469"/>
    </w:pPr>
  </w:style>
  <w:style w:type="paragraph" w:customStyle="1" w:styleId="541">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542">
    <w:name w:val="前言、引言标题"/>
    <w:next w:val="297"/>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5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4">
    <w:name w:val="标准书眉_偶数页"/>
    <w:basedOn w:val="545"/>
    <w:next w:val="1"/>
    <w:qFormat/>
    <w:uiPriority w:val="0"/>
    <w:pPr>
      <w:tabs>
        <w:tab w:val="center" w:pos="4154"/>
        <w:tab w:val="right" w:pos="8306"/>
      </w:tabs>
      <w:jc w:val="left"/>
    </w:pPr>
  </w:style>
  <w:style w:type="paragraph" w:customStyle="1" w:styleId="54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6">
    <w:name w:val="样式 标题 3 + 黑体 段前: 0.5 行 段后: 0.5 行"/>
    <w:basedOn w:val="6"/>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47">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5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9">
    <w:name w:val="编号列项（三级）"/>
    <w:qFormat/>
    <w:uiPriority w:val="0"/>
    <w:rPr>
      <w:rFonts w:ascii="宋体" w:hAnsi="Calibri" w:eastAsia="宋体" w:cs="Times New Roman"/>
      <w:sz w:val="21"/>
      <w:lang w:val="en-US" w:eastAsia="zh-CN" w:bidi="ar-SA"/>
    </w:rPr>
  </w:style>
  <w:style w:type="paragraph" w:customStyle="1" w:styleId="550">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551">
    <w:name w:val="示例后文字"/>
    <w:basedOn w:val="297"/>
    <w:next w:val="297"/>
    <w:qFormat/>
    <w:uiPriority w:val="0"/>
    <w:pPr>
      <w:tabs>
        <w:tab w:val="center" w:pos="4201"/>
        <w:tab w:val="right" w:leader="dot" w:pos="9298"/>
      </w:tabs>
      <w:ind w:firstLine="360"/>
    </w:pPr>
    <w:rPr>
      <w:rFonts w:hAnsi="Calibri"/>
      <w:sz w:val="18"/>
    </w:rPr>
  </w:style>
  <w:style w:type="paragraph" w:customStyle="1" w:styleId="552">
    <w:name w:val="三级无"/>
    <w:basedOn w:val="391"/>
    <w:qFormat/>
    <w:uiPriority w:val="0"/>
    <w:pPr>
      <w:spacing w:beforeLines="0" w:afterLines="0"/>
    </w:pPr>
    <w:rPr>
      <w:rFonts w:ascii="宋体" w:eastAsia="宋体"/>
    </w:rPr>
  </w:style>
  <w:style w:type="paragraph" w:customStyle="1" w:styleId="5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54">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555">
    <w:name w:val="标准书眉一"/>
    <w:qFormat/>
    <w:uiPriority w:val="0"/>
    <w:pPr>
      <w:jc w:val="both"/>
    </w:pPr>
    <w:rPr>
      <w:rFonts w:ascii="Calibri" w:hAnsi="Calibri" w:eastAsia="宋体" w:cs="Times New Roman"/>
      <w:lang w:val="en-US" w:eastAsia="zh-CN" w:bidi="ar-SA"/>
    </w:rPr>
  </w:style>
  <w:style w:type="paragraph" w:customStyle="1" w:styleId="556">
    <w:name w:val="参考文献"/>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557">
    <w:name w:val="附录一级无"/>
    <w:basedOn w:val="418"/>
    <w:qFormat/>
    <w:uiPriority w:val="0"/>
    <w:pPr>
      <w:tabs>
        <w:tab w:val="clear" w:pos="360"/>
      </w:tabs>
      <w:spacing w:beforeLines="0" w:afterLines="0"/>
    </w:pPr>
    <w:rPr>
      <w:rFonts w:ascii="宋体" w:eastAsia="宋体"/>
      <w:szCs w:val="21"/>
    </w:rPr>
  </w:style>
  <w:style w:type="paragraph" w:customStyle="1" w:styleId="558">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559">
    <w:name w:val="附录表标题"/>
    <w:basedOn w:val="1"/>
    <w:next w:val="297"/>
    <w:qFormat/>
    <w:uiPriority w:val="0"/>
    <w:pPr>
      <w:numPr>
        <w:ilvl w:val="1"/>
        <w:numId w:val="14"/>
      </w:numPr>
      <w:spacing w:beforeLines="50" w:afterLines="50"/>
      <w:jc w:val="center"/>
    </w:pPr>
    <w:rPr>
      <w:rFonts w:ascii="黑体" w:hAnsi="Times New Roman" w:eastAsia="黑体"/>
      <w:szCs w:val="21"/>
    </w:rPr>
  </w:style>
  <w:style w:type="paragraph" w:customStyle="1" w:styleId="5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561">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62">
    <w:name w:val="修订3"/>
    <w:hidden/>
    <w:unhideWhenUsed/>
    <w:qFormat/>
    <w:uiPriority w:val="71"/>
    <w:rPr>
      <w:rFonts w:ascii="Calibri" w:hAnsi="Calibri" w:eastAsia="宋体" w:cs="Times New Roman"/>
      <w:kern w:val="2"/>
      <w:sz w:val="21"/>
      <w:szCs w:val="24"/>
      <w:lang w:val="en-US" w:eastAsia="zh-CN" w:bidi="ar-SA"/>
    </w:rPr>
  </w:style>
  <w:style w:type="paragraph" w:customStyle="1" w:styleId="563">
    <w:name w:val="彩色底纹1"/>
    <w:unhideWhenUsed/>
    <w:qFormat/>
    <w:uiPriority w:val="99"/>
    <w:rPr>
      <w:rFonts w:ascii="Calibri" w:hAnsi="Calibri" w:eastAsia="宋体" w:cs="Times New Roman"/>
      <w:kern w:val="2"/>
      <w:sz w:val="21"/>
      <w:szCs w:val="24"/>
      <w:lang w:val="en-US" w:eastAsia="zh-CN" w:bidi="ar-SA"/>
    </w:rPr>
  </w:style>
  <w:style w:type="paragraph" w:customStyle="1" w:styleId="564">
    <w:name w:val="彩色列表1"/>
    <w:basedOn w:val="1"/>
    <w:qFormat/>
    <w:uiPriority w:val="34"/>
    <w:pPr>
      <w:ind w:firstLine="420" w:firstLineChars="200"/>
    </w:pPr>
  </w:style>
  <w:style w:type="character" w:customStyle="1" w:styleId="565">
    <w:name w:val="注释文本字符1"/>
    <w:semiHidden/>
    <w:qFormat/>
    <w:uiPriority w:val="0"/>
    <w:rPr>
      <w:kern w:val="2"/>
      <w:sz w:val="21"/>
      <w:szCs w:val="24"/>
    </w:rPr>
  </w:style>
  <w:style w:type="character" w:customStyle="1" w:styleId="566">
    <w:name w:val="正文文本缩进字符1"/>
    <w:semiHidden/>
    <w:qFormat/>
    <w:uiPriority w:val="0"/>
    <w:rPr>
      <w:kern w:val="2"/>
      <w:sz w:val="21"/>
      <w:szCs w:val="24"/>
    </w:rPr>
  </w:style>
  <w:style w:type="character" w:customStyle="1" w:styleId="567">
    <w:name w:val="批注框文本字符1"/>
    <w:semiHidden/>
    <w:qFormat/>
    <w:uiPriority w:val="99"/>
    <w:rPr>
      <w:rFonts w:ascii="Heiti SC Light" w:eastAsia="Heiti SC Light"/>
      <w:kern w:val="2"/>
      <w:sz w:val="18"/>
      <w:szCs w:val="18"/>
    </w:rPr>
  </w:style>
  <w:style w:type="character" w:customStyle="1" w:styleId="568">
    <w:name w:val="正文文本缩进 2字符1"/>
    <w:semiHidden/>
    <w:qFormat/>
    <w:uiPriority w:val="99"/>
    <w:rPr>
      <w:kern w:val="2"/>
      <w:sz w:val="21"/>
      <w:szCs w:val="24"/>
    </w:rPr>
  </w:style>
  <w:style w:type="character" w:customStyle="1" w:styleId="569">
    <w:name w:val="标题字符1"/>
    <w:qFormat/>
    <w:uiPriority w:val="0"/>
    <w:rPr>
      <w:rFonts w:ascii="Calibri" w:hAnsi="Calibri" w:cs="Times New Roman"/>
      <w:b/>
      <w:bCs/>
      <w:kern w:val="2"/>
      <w:sz w:val="32"/>
      <w:szCs w:val="32"/>
    </w:rPr>
  </w:style>
  <w:style w:type="character" w:customStyle="1" w:styleId="570">
    <w:name w:val="日期字符1"/>
    <w:semiHidden/>
    <w:qFormat/>
    <w:uiPriority w:val="99"/>
    <w:rPr>
      <w:kern w:val="2"/>
      <w:sz w:val="21"/>
      <w:szCs w:val="24"/>
    </w:rPr>
  </w:style>
  <w:style w:type="character" w:customStyle="1" w:styleId="571">
    <w:name w:val="脚注文本字符1"/>
    <w:semiHidden/>
    <w:qFormat/>
    <w:uiPriority w:val="0"/>
    <w:rPr>
      <w:kern w:val="2"/>
      <w:sz w:val="18"/>
      <w:szCs w:val="18"/>
    </w:rPr>
  </w:style>
  <w:style w:type="character" w:customStyle="1" w:styleId="572">
    <w:name w:val="纯文本字符1"/>
    <w:semiHidden/>
    <w:qFormat/>
    <w:uiPriority w:val="0"/>
    <w:rPr>
      <w:rFonts w:ascii="宋体" w:hAnsi="Courier"/>
      <w:kern w:val="2"/>
      <w:sz w:val="24"/>
      <w:szCs w:val="24"/>
    </w:rPr>
  </w:style>
  <w:style w:type="character" w:customStyle="1" w:styleId="573">
    <w:name w:val="批注主题字符1"/>
    <w:semiHidden/>
    <w:qFormat/>
    <w:uiPriority w:val="0"/>
    <w:rPr>
      <w:b/>
      <w:bCs/>
      <w:kern w:val="2"/>
      <w:sz w:val="21"/>
      <w:szCs w:val="24"/>
    </w:rPr>
  </w:style>
  <w:style w:type="character" w:customStyle="1" w:styleId="574">
    <w:name w:val="页脚字符1"/>
    <w:semiHidden/>
    <w:qFormat/>
    <w:uiPriority w:val="99"/>
    <w:rPr>
      <w:kern w:val="2"/>
      <w:sz w:val="18"/>
      <w:szCs w:val="18"/>
    </w:rPr>
  </w:style>
  <w:style w:type="character" w:customStyle="1" w:styleId="575">
    <w:name w:val="正文文本字符1"/>
    <w:semiHidden/>
    <w:qFormat/>
    <w:uiPriority w:val="0"/>
    <w:rPr>
      <w:kern w:val="2"/>
      <w:sz w:val="21"/>
      <w:szCs w:val="24"/>
    </w:rPr>
  </w:style>
  <w:style w:type="character" w:customStyle="1" w:styleId="576">
    <w:name w:val="正文首行缩进字符1"/>
    <w:semiHidden/>
    <w:qFormat/>
    <w:uiPriority w:val="0"/>
    <w:rPr>
      <w:kern w:val="2"/>
      <w:sz w:val="21"/>
      <w:szCs w:val="24"/>
    </w:rPr>
  </w:style>
  <w:style w:type="character" w:customStyle="1" w:styleId="577">
    <w:name w:val="HTML  预设格式字符1"/>
    <w:semiHidden/>
    <w:qFormat/>
    <w:uiPriority w:val="0"/>
    <w:rPr>
      <w:rFonts w:ascii="Courier" w:hAnsi="Courier"/>
      <w:kern w:val="2"/>
    </w:rPr>
  </w:style>
  <w:style w:type="character" w:customStyle="1" w:styleId="578">
    <w:name w:val="页眉字符1"/>
    <w:semiHidden/>
    <w:qFormat/>
    <w:uiPriority w:val="99"/>
    <w:rPr>
      <w:kern w:val="2"/>
      <w:sz w:val="18"/>
      <w:szCs w:val="18"/>
    </w:rPr>
  </w:style>
  <w:style w:type="character" w:customStyle="1" w:styleId="579">
    <w:name w:val="尾注文本字符1"/>
    <w:semiHidden/>
    <w:qFormat/>
    <w:uiPriority w:val="0"/>
    <w:rPr>
      <w:kern w:val="2"/>
      <w:sz w:val="21"/>
      <w:szCs w:val="24"/>
    </w:rPr>
  </w:style>
  <w:style w:type="paragraph" w:customStyle="1" w:styleId="580">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581">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582">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83">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84">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5">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6">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7">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8">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89">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0">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1">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2">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593">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594">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595">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96">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597">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598">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599">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60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01">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2">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3">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4">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5">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6">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7">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8">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9">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0">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1">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2">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3">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4">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15">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16">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617">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8">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9">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0">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1">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2">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3">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4">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5">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6">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7">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8">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629">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table" w:customStyle="1" w:styleId="630">
    <w:name w:val="Table Normal"/>
    <w:basedOn w:val="59"/>
    <w:qFormat/>
    <w:uiPriority w:val="0"/>
    <w:pPr>
      <w:widowControl w:val="0"/>
    </w:pPr>
    <w:rPr>
      <w:rFonts w:eastAsia="Times New Roman"/>
      <w:sz w:val="22"/>
      <w:szCs w:val="22"/>
      <w:lang w:eastAsia="en-US"/>
    </w:rPr>
    <w:tblPr>
      <w:tblCellMar>
        <w:left w:w="0" w:type="dxa"/>
        <w:right w:w="0" w:type="dxa"/>
      </w:tblCellMar>
    </w:tblPr>
  </w:style>
  <w:style w:type="paragraph" w:customStyle="1" w:styleId="6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2">
    <w:name w:val="修订4"/>
    <w:hidden/>
    <w:unhideWhenUsed/>
    <w:qFormat/>
    <w:uiPriority w:val="71"/>
    <w:rPr>
      <w:rFonts w:ascii="Calibri" w:hAnsi="Calibri" w:eastAsia="宋体" w:cs="Times New Roman"/>
      <w:kern w:val="2"/>
      <w:sz w:val="21"/>
      <w:szCs w:val="24"/>
      <w:lang w:val="en-US" w:eastAsia="zh-CN" w:bidi="ar-SA"/>
    </w:rPr>
  </w:style>
  <w:style w:type="paragraph" w:customStyle="1" w:styleId="633">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634">
    <w:name w:val="xl65"/>
    <w:basedOn w:val="1"/>
    <w:qFormat/>
    <w:uiPriority w:val="0"/>
    <w:pPr>
      <w:widowControl/>
      <w:spacing w:before="100" w:beforeAutospacing="1" w:after="100" w:afterAutospacing="1"/>
      <w:jc w:val="center"/>
    </w:pPr>
    <w:rPr>
      <w:rFonts w:ascii="Times" w:hAnsi="Times"/>
      <w:kern w:val="0"/>
      <w:sz w:val="20"/>
      <w:szCs w:val="20"/>
    </w:rPr>
  </w:style>
  <w:style w:type="character" w:customStyle="1" w:styleId="635">
    <w:name w:val="标题11"/>
    <w:basedOn w:val="61"/>
    <w:qFormat/>
    <w:uiPriority w:val="0"/>
  </w:style>
  <w:style w:type="paragraph" w:customStyle="1" w:styleId="636">
    <w:name w:val="TOC 标题3"/>
    <w:basedOn w:val="4"/>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character" w:customStyle="1" w:styleId="637">
    <w:name w:val="列表段落 字符"/>
    <w:link w:val="365"/>
    <w:qFormat/>
    <w:uiPriority w:val="34"/>
    <w:rPr>
      <w:rFonts w:ascii="Calibri" w:hAnsi="Calibri"/>
      <w:kern w:val="2"/>
      <w:sz w:val="21"/>
      <w:szCs w:val="24"/>
    </w:rPr>
  </w:style>
  <w:style w:type="character" w:customStyle="1" w:styleId="638">
    <w:name w:val="明显强调2"/>
    <w:qFormat/>
    <w:uiPriority w:val="0"/>
    <w:rPr>
      <w:b/>
      <w:bCs/>
      <w:i/>
      <w:iCs/>
      <w:color w:val="4F81BD"/>
    </w:rPr>
  </w:style>
  <w:style w:type="character" w:customStyle="1" w:styleId="639">
    <w:name w:val="不明显强调2"/>
    <w:qFormat/>
    <w:uiPriority w:val="0"/>
    <w:rPr>
      <w:i/>
      <w:iCs/>
      <w:color w:val="808080"/>
    </w:rPr>
  </w:style>
  <w:style w:type="paragraph" w:styleId="640">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641">
    <w:name w:val="网格型2"/>
    <w:basedOn w:val="5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642">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43">
    <w:name w:val="Char11"/>
    <w:basedOn w:val="1"/>
    <w:qFormat/>
    <w:uiPriority w:val="0"/>
    <w:pPr>
      <w:snapToGrid w:val="0"/>
    </w:pPr>
    <w:rPr>
      <w:rFonts w:ascii="Arial" w:hAnsi="Arial"/>
      <w:szCs w:val="21"/>
    </w:rPr>
  </w:style>
  <w:style w:type="paragraph" w:customStyle="1" w:styleId="644">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5">
    <w:name w:val="标题22"/>
    <w:basedOn w:val="5"/>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646">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7">
    <w:name w:val="纯文本11"/>
    <w:basedOn w:val="1"/>
    <w:qFormat/>
    <w:uiPriority w:val="0"/>
    <w:rPr>
      <w:rFonts w:ascii="宋体" w:hAnsi="Courier New" w:cs="黑体"/>
      <w:szCs w:val="22"/>
    </w:rPr>
  </w:style>
  <w:style w:type="paragraph" w:customStyle="1" w:styleId="648">
    <w:name w:val="Char2"/>
    <w:basedOn w:val="1"/>
    <w:qFormat/>
    <w:uiPriority w:val="0"/>
    <w:rPr>
      <w:rFonts w:ascii="Times New Roman" w:hAnsi="Times New Roman"/>
    </w:rPr>
  </w:style>
  <w:style w:type="paragraph" w:customStyle="1" w:styleId="649">
    <w:name w:val="正文文本 211"/>
    <w:basedOn w:val="1"/>
    <w:qFormat/>
    <w:uiPriority w:val="0"/>
    <w:pPr>
      <w:widowControl/>
      <w:spacing w:after="120" w:line="480" w:lineRule="auto"/>
      <w:jc w:val="left"/>
    </w:pPr>
    <w:rPr>
      <w:rFonts w:ascii="Times New Roman" w:hAnsi="Times New Roman"/>
      <w:kern w:val="0"/>
    </w:rPr>
  </w:style>
  <w:style w:type="paragraph" w:customStyle="1" w:styleId="650">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651">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652">
    <w:name w:val="Char Char Char1"/>
    <w:basedOn w:val="1"/>
    <w:qFormat/>
    <w:uiPriority w:val="0"/>
    <w:rPr>
      <w:rFonts w:ascii="Tahoma" w:hAnsi="Tahoma"/>
      <w:sz w:val="24"/>
      <w:szCs w:val="20"/>
    </w:rPr>
  </w:style>
  <w:style w:type="paragraph" w:customStyle="1" w:styleId="653">
    <w:name w:val="正文缩进2"/>
    <w:basedOn w:val="1"/>
    <w:qFormat/>
    <w:uiPriority w:val="0"/>
    <w:pPr>
      <w:ind w:firstLine="420"/>
    </w:pPr>
    <w:rPr>
      <w:rFonts w:ascii="宋体" w:hAnsi="宋体"/>
      <w:szCs w:val="20"/>
    </w:rPr>
  </w:style>
  <w:style w:type="paragraph" w:customStyle="1" w:styleId="654">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5">
    <w:name w:val="Char Char Char Char Char Char Char1"/>
    <w:basedOn w:val="1"/>
    <w:qFormat/>
    <w:uiPriority w:val="0"/>
    <w:rPr>
      <w:rFonts w:ascii="Tahoma" w:hAnsi="Tahoma"/>
      <w:sz w:val="24"/>
      <w:szCs w:val="20"/>
    </w:rPr>
  </w:style>
  <w:style w:type="paragraph" w:customStyle="1" w:styleId="656">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657">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658">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9">
    <w:name w:val="Char Char2 Char1"/>
    <w:basedOn w:val="1"/>
    <w:qFormat/>
    <w:uiPriority w:val="0"/>
    <w:rPr>
      <w:rFonts w:ascii="宋体" w:hAnsi="宋体"/>
      <w:b/>
      <w:sz w:val="28"/>
      <w:szCs w:val="28"/>
    </w:rPr>
  </w:style>
  <w:style w:type="paragraph" w:customStyle="1" w:styleId="660">
    <w:name w:val="Char Char17 Char Char1"/>
    <w:basedOn w:val="19"/>
    <w:qFormat/>
    <w:uiPriority w:val="0"/>
    <w:pPr>
      <w:widowControl/>
      <w:shd w:val="clear" w:color="auto" w:fill="000080"/>
      <w:jc w:val="left"/>
    </w:pPr>
    <w:rPr>
      <w:rFonts w:ascii="Calibri" w:cs="黑体"/>
      <w:kern w:val="2"/>
      <w:sz w:val="21"/>
      <w:szCs w:val="24"/>
      <w:lang w:val="en-US"/>
    </w:rPr>
  </w:style>
  <w:style w:type="paragraph" w:customStyle="1" w:styleId="661">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2">
    <w:name w:val="_Style 8"/>
    <w:basedOn w:val="1"/>
    <w:qFormat/>
    <w:uiPriority w:val="34"/>
    <w:pPr>
      <w:widowControl/>
      <w:ind w:firstLine="420" w:firstLineChars="200"/>
      <w:jc w:val="left"/>
    </w:pPr>
    <w:rPr>
      <w:kern w:val="0"/>
      <w:szCs w:val="22"/>
    </w:rPr>
  </w:style>
  <w:style w:type="paragraph" w:customStyle="1" w:styleId="663">
    <w:name w:val="_Style 5"/>
    <w:basedOn w:val="1"/>
    <w:qFormat/>
    <w:uiPriority w:val="34"/>
    <w:pPr>
      <w:widowControl/>
      <w:ind w:firstLine="420" w:firstLineChars="200"/>
      <w:jc w:val="left"/>
    </w:pPr>
    <w:rPr>
      <w:kern w:val="0"/>
      <w:szCs w:val="22"/>
    </w:rPr>
  </w:style>
  <w:style w:type="paragraph" w:customStyle="1" w:styleId="66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Char3"/>
    <w:basedOn w:val="1"/>
    <w:qFormat/>
    <w:uiPriority w:val="0"/>
    <w:pPr>
      <w:numPr>
        <w:ilvl w:val="0"/>
        <w:numId w:val="16"/>
      </w:numPr>
    </w:pPr>
    <w:rPr>
      <w:rFonts w:ascii="Times New Roman" w:hAnsi="Times New Roman"/>
      <w:sz w:val="24"/>
    </w:rPr>
  </w:style>
  <w:style w:type="paragraph" w:customStyle="1" w:styleId="666">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667">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668">
    <w:name w:val="_Style 2"/>
    <w:basedOn w:val="1"/>
    <w:qFormat/>
    <w:uiPriority w:val="0"/>
    <w:pPr>
      <w:ind w:firstLine="420" w:firstLineChars="200"/>
    </w:pPr>
    <w:rPr>
      <w:rFonts w:ascii="Times New Roman" w:hAnsi="Times New Roman"/>
      <w:kern w:val="0"/>
      <w:sz w:val="20"/>
      <w:szCs w:val="20"/>
    </w:rPr>
  </w:style>
  <w:style w:type="character" w:customStyle="1" w:styleId="669">
    <w:name w:val="未处理的提及6"/>
    <w:basedOn w:val="61"/>
    <w:semiHidden/>
    <w:unhideWhenUsed/>
    <w:qFormat/>
    <w:uiPriority w:val="99"/>
    <w:rPr>
      <w:color w:val="605E5C"/>
      <w:shd w:val="clear" w:color="auto" w:fill="E1DFDD"/>
    </w:rPr>
  </w:style>
  <w:style w:type="paragraph" w:customStyle="1" w:styleId="6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2">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character" w:customStyle="1" w:styleId="673">
    <w:name w:val="Unresolved Mention"/>
    <w:basedOn w:val="6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70B14-F046-4714-B917-D2BAD42C552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4683</Words>
  <Characters>26694</Characters>
  <Lines>222</Lines>
  <Paragraphs>62</Paragraphs>
  <TotalTime>7</TotalTime>
  <ScaleCrop>false</ScaleCrop>
  <LinksUpToDate>false</LinksUpToDate>
  <CharactersWithSpaces>31315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User</dc:creator>
  <cp:lastModifiedBy>万浩超</cp:lastModifiedBy>
  <cp:lastPrinted>2020-12-14T06:17:00Z</cp:lastPrinted>
  <dcterms:modified xsi:type="dcterms:W3CDTF">2020-12-17T09:38:01Z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